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EE" w:rsidRDefault="006E04C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70" o:spid="_x0000_s1030" type="#_x0000_t202" style="position:absolute;margin-left:359.35pt;margin-top:110.1pt;width:153.2pt;height:279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" fillcolor="#dbe5f1 [660]" stroked="f" strokeweight=".5pt">
            <v:textbox style="mso-next-textbox:#Zone de texte 270">
              <w:txbxContent>
                <w:p w:rsidR="00E92FA4" w:rsidRPr="00C55DB3" w:rsidRDefault="00BE2E18" w:rsidP="00BE2E18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B0F0"/>
                      <w:kern w:val="28"/>
                      <w:sz w:val="18"/>
                      <w:szCs w:val="18"/>
                      <w:lang w:eastAsia="fr-FR"/>
                    </w:rPr>
                  </w:pPr>
                  <w:r w:rsidRPr="00C55DB3">
                    <w:rPr>
                      <w:rFonts w:eastAsia="Times New Roman" w:cs="Times New Roman"/>
                      <w:b/>
                      <w:color w:val="00B0F0"/>
                      <w:kern w:val="28"/>
                      <w:sz w:val="18"/>
                      <w:szCs w:val="18"/>
                      <w:lang w:eastAsia="fr-FR"/>
                    </w:rPr>
                    <w:t>Composition</w:t>
                  </w:r>
                </w:p>
                <w:p w:rsidR="00E92FA4" w:rsidRPr="005323B0" w:rsidRDefault="00A87265" w:rsidP="004315A0">
                  <w:pPr>
                    <w:spacing w:after="0" w:line="240" w:lineRule="auto"/>
                    <w:jc w:val="both"/>
                    <w:rPr>
                      <w:i/>
                      <w:sz w:val="16"/>
                      <w:szCs w:val="18"/>
                    </w:rPr>
                  </w:pPr>
                  <w:r w:rsidRPr="004315A0">
                    <w:rPr>
                      <w:sz w:val="18"/>
                      <w:szCs w:val="18"/>
                    </w:rPr>
                    <w:t>L</w:t>
                  </w:r>
                  <w:r w:rsidR="00BE2E18" w:rsidRPr="004315A0">
                    <w:rPr>
                      <w:sz w:val="18"/>
                      <w:szCs w:val="18"/>
                    </w:rPr>
                    <w:t>e</w:t>
                  </w:r>
                  <w:r w:rsidRPr="004315A0">
                    <w:rPr>
                      <w:sz w:val="18"/>
                      <w:szCs w:val="18"/>
                    </w:rPr>
                    <w:t xml:space="preserve"> CPR </w:t>
                  </w:r>
                  <w:r w:rsidR="00307FD6" w:rsidRPr="004315A0">
                    <w:rPr>
                      <w:sz w:val="18"/>
                      <w:szCs w:val="18"/>
                    </w:rPr>
                    <w:t xml:space="preserve">AURA </w:t>
                  </w:r>
                  <w:r w:rsidR="00E92FA4" w:rsidRPr="004315A0">
                    <w:rPr>
                      <w:sz w:val="18"/>
                      <w:szCs w:val="18"/>
                    </w:rPr>
                    <w:t>OPCALIA se compose de</w:t>
                  </w:r>
                  <w:r w:rsidR="004315A0" w:rsidRPr="004315A0">
                    <w:rPr>
                      <w:sz w:val="18"/>
                      <w:szCs w:val="18"/>
                    </w:rPr>
                    <w:t xml:space="preserve"> </w:t>
                  </w:r>
                  <w:r w:rsidR="00E92FA4" w:rsidRPr="004315A0">
                    <w:rPr>
                      <w:sz w:val="18"/>
                      <w:szCs w:val="18"/>
                    </w:rPr>
                    <w:t xml:space="preserve">8 représentants </w:t>
                  </w:r>
                  <w:r w:rsidR="0001063C" w:rsidRPr="004315A0">
                    <w:rPr>
                      <w:sz w:val="18"/>
                      <w:szCs w:val="18"/>
                    </w:rPr>
                    <w:t xml:space="preserve">du </w:t>
                  </w:r>
                  <w:r w:rsidRPr="004315A0">
                    <w:rPr>
                      <w:sz w:val="18"/>
                      <w:szCs w:val="18"/>
                    </w:rPr>
                    <w:t>MEDEF</w:t>
                  </w:r>
                  <w:r w:rsidR="004315A0" w:rsidRPr="004315A0">
                    <w:rPr>
                      <w:sz w:val="18"/>
                      <w:szCs w:val="18"/>
                    </w:rPr>
                    <w:t xml:space="preserve"> et de </w:t>
                  </w:r>
                  <w:r w:rsidR="00E92FA4" w:rsidRPr="004315A0">
                    <w:rPr>
                      <w:sz w:val="18"/>
                      <w:szCs w:val="18"/>
                    </w:rPr>
                    <w:t>8 représentants des organisatio</w:t>
                  </w:r>
                  <w:r w:rsidR="00AF4ECF" w:rsidRPr="004315A0">
                    <w:rPr>
                      <w:sz w:val="18"/>
                      <w:szCs w:val="18"/>
                    </w:rPr>
                    <w:t>ns représentatives de salariés</w:t>
                  </w:r>
                  <w:r w:rsidR="00C90B3C" w:rsidRPr="005323B0">
                    <w:rPr>
                      <w:i/>
                      <w:sz w:val="16"/>
                      <w:szCs w:val="18"/>
                    </w:rPr>
                    <w:t>.</w:t>
                  </w:r>
                </w:p>
                <w:p w:rsidR="00B133A2" w:rsidRPr="00B133A2" w:rsidRDefault="00B133A2" w:rsidP="00B133A2">
                  <w:pPr>
                    <w:spacing w:after="0" w:line="240" w:lineRule="auto"/>
                    <w:ind w:left="720"/>
                    <w:rPr>
                      <w:sz w:val="18"/>
                      <w:szCs w:val="18"/>
                    </w:rPr>
                  </w:pPr>
                </w:p>
                <w:p w:rsidR="00BE2E18" w:rsidRPr="00B133A2" w:rsidRDefault="00BE2E18" w:rsidP="00B133A2">
                  <w:pPr>
                    <w:spacing w:after="0" w:line="240" w:lineRule="auto"/>
                    <w:rPr>
                      <w:sz w:val="2"/>
                      <w:szCs w:val="18"/>
                    </w:rPr>
                  </w:pPr>
                </w:p>
                <w:p w:rsidR="00BE2E18" w:rsidRPr="00C55DB3" w:rsidRDefault="00BE2E18" w:rsidP="00BE2E18">
                  <w:pPr>
                    <w:pStyle w:val="Sansinterligne"/>
                    <w:rPr>
                      <w:rFonts w:asciiTheme="minorHAnsi" w:eastAsiaTheme="minorHAnsi" w:hAnsiTheme="minorHAnsi" w:cstheme="minorBidi"/>
                      <w:b/>
                      <w:color w:val="00B0F0"/>
                      <w:kern w:val="0"/>
                      <w:sz w:val="18"/>
                      <w:szCs w:val="18"/>
                      <w:lang w:eastAsia="en-US"/>
                    </w:rPr>
                  </w:pPr>
                  <w:r w:rsidRPr="00C55DB3">
                    <w:rPr>
                      <w:rFonts w:asciiTheme="minorHAnsi" w:eastAsiaTheme="minorHAnsi" w:hAnsiTheme="minorHAnsi" w:cstheme="minorBidi"/>
                      <w:b/>
                      <w:color w:val="00B0F0"/>
                      <w:kern w:val="0"/>
                      <w:sz w:val="18"/>
                      <w:szCs w:val="18"/>
                      <w:lang w:eastAsia="en-US"/>
                    </w:rPr>
                    <w:t xml:space="preserve">Durée du mandat </w:t>
                  </w:r>
                </w:p>
                <w:p w:rsidR="00BE2E18" w:rsidRPr="00C55DB3" w:rsidRDefault="00BE2E18" w:rsidP="00BE2E18">
                  <w:pPr>
                    <w:pStyle w:val="Sansinterligne"/>
                    <w:rPr>
                      <w:color w:val="auto"/>
                      <w:sz w:val="18"/>
                      <w:szCs w:val="18"/>
                    </w:rPr>
                  </w:pPr>
                  <w:r w:rsidRPr="00C55DB3">
                    <w:rPr>
                      <w:sz w:val="18"/>
                      <w:szCs w:val="18"/>
                    </w:rPr>
                    <w:t>2</w:t>
                  </w:r>
                  <w:r w:rsidRPr="00C55DB3">
                    <w:rPr>
                      <w:color w:val="auto"/>
                      <w:sz w:val="18"/>
                      <w:szCs w:val="18"/>
                    </w:rPr>
                    <w:t xml:space="preserve"> ans</w:t>
                  </w:r>
                </w:p>
                <w:p w:rsidR="00BE2E18" w:rsidRPr="00B133A2" w:rsidRDefault="00BE2E18" w:rsidP="00BE2E18">
                  <w:pPr>
                    <w:pStyle w:val="Sansinterligne"/>
                    <w:rPr>
                      <w:color w:val="auto"/>
                      <w:sz w:val="2"/>
                      <w:szCs w:val="18"/>
                    </w:rPr>
                  </w:pPr>
                </w:p>
                <w:p w:rsidR="00BE2E18" w:rsidRPr="00C55DB3" w:rsidRDefault="00BE2E18" w:rsidP="00BE2E18">
                  <w:pPr>
                    <w:spacing w:after="0" w:line="240" w:lineRule="auto"/>
                    <w:rPr>
                      <w:b/>
                      <w:color w:val="00B0F0"/>
                      <w:sz w:val="18"/>
                      <w:szCs w:val="18"/>
                    </w:rPr>
                  </w:pPr>
                  <w:r w:rsidRPr="00C55DB3">
                    <w:rPr>
                      <w:b/>
                      <w:color w:val="00B0F0"/>
                      <w:sz w:val="18"/>
                      <w:szCs w:val="18"/>
                    </w:rPr>
                    <w:t>Date de renouvellement</w:t>
                  </w:r>
                </w:p>
                <w:p w:rsidR="00BE2E18" w:rsidRPr="00C55DB3" w:rsidRDefault="00BE2E18" w:rsidP="00BE2E1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55DB3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C55DB3">
                    <w:rPr>
                      <w:sz w:val="18"/>
                      <w:szCs w:val="18"/>
                    </w:rPr>
                    <w:t>Janvier 2018</w:t>
                  </w:r>
                </w:p>
                <w:p w:rsidR="005323B0" w:rsidRDefault="00B133A2" w:rsidP="00B133A2">
                  <w:pPr>
                    <w:spacing w:after="0"/>
                    <w:rPr>
                      <w:b/>
                      <w:color w:val="00B0F0"/>
                      <w:sz w:val="18"/>
                      <w:szCs w:val="18"/>
                    </w:rPr>
                  </w:pPr>
                  <w:r w:rsidRPr="00C55DB3">
                    <w:rPr>
                      <w:b/>
                      <w:color w:val="00B0F0"/>
                      <w:sz w:val="18"/>
                      <w:szCs w:val="18"/>
                    </w:rPr>
                    <w:t>Fréquence des réunions</w:t>
                  </w:r>
                </w:p>
                <w:p w:rsidR="00B133A2" w:rsidRDefault="00B133A2" w:rsidP="00B133A2">
                  <w:pPr>
                    <w:spacing w:after="0"/>
                    <w:rPr>
                      <w:sz w:val="18"/>
                      <w:szCs w:val="18"/>
                    </w:rPr>
                  </w:pPr>
                  <w:r w:rsidRPr="00C55DB3">
                    <w:rPr>
                      <w:sz w:val="18"/>
                      <w:szCs w:val="18"/>
                    </w:rPr>
                    <w:t>5 fois par an</w:t>
                  </w:r>
                  <w:r w:rsidR="005323B0" w:rsidRPr="005323B0">
                    <w:rPr>
                      <w:sz w:val="18"/>
                      <w:szCs w:val="18"/>
                    </w:rPr>
                    <w:t xml:space="preserve"> </w:t>
                  </w:r>
                  <w:r w:rsidR="005323B0">
                    <w:rPr>
                      <w:sz w:val="18"/>
                      <w:szCs w:val="18"/>
                    </w:rPr>
                    <w:t>a</w:t>
                  </w:r>
                  <w:r w:rsidR="005323B0" w:rsidRPr="00C55DB3">
                    <w:rPr>
                      <w:sz w:val="18"/>
                      <w:szCs w:val="18"/>
                    </w:rPr>
                    <w:t>u minimum</w:t>
                  </w:r>
                </w:p>
                <w:p w:rsidR="006E04CA" w:rsidRDefault="006E04CA" w:rsidP="00B133A2">
                  <w:pPr>
                    <w:spacing w:after="0"/>
                    <w:rPr>
                      <w:b/>
                      <w:color w:val="00B0F0"/>
                      <w:sz w:val="18"/>
                      <w:szCs w:val="18"/>
                    </w:rPr>
                  </w:pPr>
                  <w:r w:rsidRPr="006E04CA">
                    <w:rPr>
                      <w:b/>
                      <w:color w:val="00B0F0"/>
                      <w:sz w:val="18"/>
                      <w:szCs w:val="18"/>
                    </w:rPr>
                    <w:t>Lieu</w:t>
                  </w:r>
                </w:p>
                <w:p w:rsidR="006E04CA" w:rsidRPr="005323B0" w:rsidRDefault="006E04CA" w:rsidP="00B133A2">
                  <w:pPr>
                    <w:spacing w:after="0"/>
                    <w:rPr>
                      <w:b/>
                      <w:color w:val="00B0F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Alternance entre Lyon et Clermont Ferrand</w:t>
                  </w:r>
                </w:p>
                <w:p w:rsidR="00B133A2" w:rsidRPr="00C55DB3" w:rsidRDefault="00B133A2" w:rsidP="00B133A2">
                  <w:pPr>
                    <w:spacing w:after="0"/>
                    <w:rPr>
                      <w:b/>
                      <w:color w:val="00B0F0"/>
                      <w:sz w:val="18"/>
                      <w:szCs w:val="18"/>
                    </w:rPr>
                  </w:pPr>
                  <w:r w:rsidRPr="00C55DB3">
                    <w:rPr>
                      <w:b/>
                      <w:color w:val="00B0F0"/>
                      <w:sz w:val="18"/>
                      <w:szCs w:val="18"/>
                    </w:rPr>
                    <w:t>Mode de Sélection</w:t>
                  </w:r>
                </w:p>
                <w:p w:rsidR="00AF4ECF" w:rsidRDefault="00B133A2" w:rsidP="00B133A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55DB3">
                    <w:rPr>
                      <w:sz w:val="18"/>
                      <w:szCs w:val="18"/>
                    </w:rPr>
                    <w:t>Par désignation</w:t>
                  </w:r>
                </w:p>
                <w:p w:rsidR="00AF4ECF" w:rsidRPr="00C55DB3" w:rsidRDefault="00AF4ECF" w:rsidP="00AF4ECF">
                  <w:pPr>
                    <w:spacing w:after="0" w:line="240" w:lineRule="auto"/>
                    <w:rPr>
                      <w:b/>
                      <w:color w:val="00B0F0"/>
                      <w:sz w:val="18"/>
                      <w:szCs w:val="18"/>
                    </w:rPr>
                  </w:pPr>
                  <w:r w:rsidRPr="00C55DB3">
                    <w:rPr>
                      <w:b/>
                      <w:color w:val="00B0F0"/>
                      <w:sz w:val="18"/>
                      <w:szCs w:val="18"/>
                    </w:rPr>
                    <w:t xml:space="preserve">Incompatibilité </w:t>
                  </w:r>
                </w:p>
                <w:p w:rsidR="00AF4ECF" w:rsidRDefault="00AF4ECF" w:rsidP="00AF4ECF">
                  <w:pPr>
                    <w:spacing w:after="0"/>
                    <w:rPr>
                      <w:sz w:val="18"/>
                      <w:szCs w:val="18"/>
                    </w:rPr>
                  </w:pPr>
                  <w:r w:rsidRPr="00C55DB3">
                    <w:rPr>
                      <w:sz w:val="18"/>
                      <w:szCs w:val="18"/>
                    </w:rPr>
                    <w:t>Ne peuvent être désignées les personnes qui exercent la fonction d’administrateur ou de salarié dans un établissement de formation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B133A2" w:rsidRPr="00C55DB3" w:rsidRDefault="00B133A2" w:rsidP="00B133A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E92FA4" w:rsidRPr="00C55DB3" w:rsidRDefault="00E92FA4" w:rsidP="00BE2E1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E92FA4" w:rsidRPr="00C55DB3" w:rsidRDefault="00E92FA4" w:rsidP="00E92FA4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  <w:p w:rsidR="00E92FA4" w:rsidRPr="00C55DB3" w:rsidRDefault="00E92FA4" w:rsidP="00E92FA4">
                  <w:pPr>
                    <w:rPr>
                      <w:sz w:val="18"/>
                      <w:szCs w:val="18"/>
                    </w:rPr>
                  </w:pPr>
                </w:p>
                <w:p w:rsidR="00E92FA4" w:rsidRPr="00C55DB3" w:rsidRDefault="00E92FA4" w:rsidP="00E92F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2D50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12390</wp:posOffset>
            </wp:positionH>
            <wp:positionV relativeFrom="paragraph">
              <wp:posOffset>5054438</wp:posOffset>
            </wp:positionV>
            <wp:extent cx="470048" cy="457200"/>
            <wp:effectExtent l="19050" t="0" r="0" b="0"/>
            <wp:wrapNone/>
            <wp:docPr id="10" name="Image 10" descr="Résultat de recherche d'images pour &quot;pictogramme group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pictogramme group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8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BCC">
        <w:rPr>
          <w:noProof/>
          <w:lang w:eastAsia="fr-FR"/>
        </w:rPr>
        <w:pict>
          <v:shape id="Zone de texte 267" o:spid="_x0000_s1026" type="#_x0000_t202" style="position:absolute;margin-left:-29pt;margin-top:399.55pt;width:496.05pt;height:341.35pt;z-index:251658240;visibility:visible;mso-position-horizontal-relative:text;mso-position-vertical-relative:text" fillcolor="white [3201]" stroked="f" strokecolor="#00b0f0" strokeweight=".5pt">
            <v:textbox style="mso-next-textbox:#Zone de texte 267">
              <w:txbxContent>
                <w:p w:rsidR="00F060EE" w:rsidRDefault="00C766B3" w:rsidP="00662D50">
                  <w:pPr>
                    <w:spacing w:after="0"/>
                    <w:ind w:left="1416"/>
                    <w:rPr>
                      <w:b/>
                      <w:sz w:val="24"/>
                      <w:u w:val="single"/>
                    </w:rPr>
                  </w:pPr>
                  <w:r w:rsidRPr="00900871">
                    <w:rPr>
                      <w:b/>
                      <w:sz w:val="24"/>
                      <w:u w:val="single"/>
                    </w:rPr>
                    <w:t xml:space="preserve">LES </w:t>
                  </w:r>
                  <w:r w:rsidR="0054078F" w:rsidRPr="00900871">
                    <w:rPr>
                      <w:b/>
                      <w:sz w:val="24"/>
                      <w:u w:val="single"/>
                    </w:rPr>
                    <w:t>M</w:t>
                  </w:r>
                  <w:r w:rsidR="00FA7FB3" w:rsidRPr="00900871">
                    <w:rPr>
                      <w:b/>
                      <w:sz w:val="24"/>
                      <w:u w:val="single"/>
                    </w:rPr>
                    <w:t xml:space="preserve">ISSIONS GENERALES DU </w:t>
                  </w:r>
                  <w:r w:rsidR="002B5C42" w:rsidRPr="00900871">
                    <w:rPr>
                      <w:b/>
                      <w:sz w:val="24"/>
                      <w:u w:val="single"/>
                    </w:rPr>
                    <w:t>C</w:t>
                  </w:r>
                  <w:r w:rsidR="00662D50">
                    <w:rPr>
                      <w:b/>
                      <w:sz w:val="24"/>
                      <w:u w:val="single"/>
                    </w:rPr>
                    <w:t xml:space="preserve">ONSEIL </w:t>
                  </w:r>
                  <w:r w:rsidR="002B5C42" w:rsidRPr="00900871">
                    <w:rPr>
                      <w:b/>
                      <w:sz w:val="24"/>
                      <w:u w:val="single"/>
                    </w:rPr>
                    <w:t>P</w:t>
                  </w:r>
                  <w:r w:rsidR="00662D50">
                    <w:rPr>
                      <w:b/>
                      <w:sz w:val="24"/>
                      <w:u w:val="single"/>
                    </w:rPr>
                    <w:t>ARITAIRE REGIONAL</w:t>
                  </w:r>
                  <w:r w:rsidR="0001063C" w:rsidRPr="00900871">
                    <w:rPr>
                      <w:b/>
                      <w:sz w:val="24"/>
                      <w:u w:val="single"/>
                    </w:rPr>
                    <w:t xml:space="preserve"> AURA</w:t>
                  </w:r>
                  <w:r w:rsidR="00775368" w:rsidRPr="00900871">
                    <w:rPr>
                      <w:b/>
                      <w:sz w:val="24"/>
                      <w:u w:val="single"/>
                    </w:rPr>
                    <w:t xml:space="preserve"> D’OPCALIA</w:t>
                  </w:r>
                </w:p>
                <w:p w:rsidR="00900871" w:rsidRPr="00662D50" w:rsidRDefault="00900871" w:rsidP="007A5512">
                  <w:pPr>
                    <w:spacing w:after="0"/>
                    <w:ind w:left="1416" w:firstLine="708"/>
                    <w:jc w:val="both"/>
                    <w:rPr>
                      <w:b/>
                      <w:sz w:val="14"/>
                      <w:u w:val="single"/>
                    </w:rPr>
                  </w:pPr>
                </w:p>
                <w:p w:rsidR="00775368" w:rsidRPr="007A5512" w:rsidRDefault="00775368" w:rsidP="00C1736D">
                  <w:pPr>
                    <w:spacing w:after="0"/>
                    <w:rPr>
                      <w:b/>
                      <w:color w:val="00B0F0"/>
                      <w:sz w:val="10"/>
                    </w:rPr>
                  </w:pPr>
                </w:p>
                <w:p w:rsidR="00775368" w:rsidRPr="00AB0870" w:rsidRDefault="00775368" w:rsidP="00C1736D">
                  <w:pPr>
                    <w:pStyle w:val="Paragraphedeliste"/>
                    <w:numPr>
                      <w:ilvl w:val="0"/>
                      <w:numId w:val="11"/>
                    </w:numPr>
                    <w:spacing w:after="0"/>
                    <w:rPr>
                      <w:b/>
                      <w:color w:val="00B0F0"/>
                    </w:rPr>
                  </w:pPr>
                  <w:r w:rsidRPr="00AB0870">
                    <w:rPr>
                      <w:b/>
                      <w:color w:val="00B0F0"/>
                    </w:rPr>
                    <w:t>R</w:t>
                  </w:r>
                  <w:r w:rsidR="00FC5000" w:rsidRPr="00AB0870">
                    <w:rPr>
                      <w:b/>
                      <w:color w:val="00B0F0"/>
                    </w:rPr>
                    <w:t>EPRESENTER</w:t>
                  </w:r>
                </w:p>
                <w:p w:rsidR="00775368" w:rsidRPr="0030015B" w:rsidRDefault="00FA7FB3" w:rsidP="00C1736D">
                  <w:pPr>
                    <w:spacing w:after="0"/>
                    <w:ind w:left="708"/>
                    <w:rPr>
                      <w:sz w:val="20"/>
                    </w:rPr>
                  </w:pPr>
                  <w:r w:rsidRPr="0030015B">
                    <w:rPr>
                      <w:sz w:val="20"/>
                    </w:rPr>
                    <w:t xml:space="preserve">OPCALIA et </w:t>
                  </w:r>
                  <w:r w:rsidR="0001063C" w:rsidRPr="0030015B">
                    <w:rPr>
                      <w:sz w:val="20"/>
                    </w:rPr>
                    <w:t>s</w:t>
                  </w:r>
                  <w:r w:rsidR="00307FD6" w:rsidRPr="0030015B">
                    <w:rPr>
                      <w:sz w:val="20"/>
                    </w:rPr>
                    <w:t xml:space="preserve">es branches professionnelles adhérentes </w:t>
                  </w:r>
                  <w:r w:rsidR="0054078F" w:rsidRPr="0030015B">
                    <w:rPr>
                      <w:sz w:val="20"/>
                    </w:rPr>
                    <w:t xml:space="preserve">auprès des autorités politiques et </w:t>
                  </w:r>
                  <w:r w:rsidRPr="0030015B">
                    <w:rPr>
                      <w:sz w:val="20"/>
                    </w:rPr>
                    <w:t>administratives de la Région</w:t>
                  </w:r>
                </w:p>
                <w:p w:rsidR="00775368" w:rsidRPr="00AB0870" w:rsidRDefault="0054078F" w:rsidP="00C1736D">
                  <w:pPr>
                    <w:pStyle w:val="Paragraphedeliste"/>
                    <w:numPr>
                      <w:ilvl w:val="0"/>
                      <w:numId w:val="11"/>
                    </w:numPr>
                    <w:spacing w:after="0"/>
                    <w:rPr>
                      <w:b/>
                      <w:color w:val="00B0F0"/>
                    </w:rPr>
                  </w:pPr>
                  <w:r w:rsidRPr="00AB0870">
                    <w:rPr>
                      <w:b/>
                      <w:color w:val="00B0F0"/>
                    </w:rPr>
                    <w:t>E</w:t>
                  </w:r>
                  <w:r w:rsidR="00FA7FB3" w:rsidRPr="00AB0870">
                    <w:rPr>
                      <w:b/>
                      <w:color w:val="00B0F0"/>
                    </w:rPr>
                    <w:t>LABORER</w:t>
                  </w:r>
                </w:p>
                <w:p w:rsidR="00775368" w:rsidRPr="0030015B" w:rsidRDefault="0054078F" w:rsidP="00C1736D">
                  <w:pPr>
                    <w:spacing w:after="0"/>
                    <w:ind w:left="708"/>
                    <w:rPr>
                      <w:rFonts w:ascii="Calibri" w:hAnsi="Calibri"/>
                      <w:sz w:val="20"/>
                    </w:rPr>
                  </w:pPr>
                  <w:proofErr w:type="gramStart"/>
                  <w:r w:rsidRPr="0030015B">
                    <w:rPr>
                      <w:rFonts w:ascii="Calibri" w:hAnsi="Calibri"/>
                      <w:sz w:val="20"/>
                    </w:rPr>
                    <w:t>un</w:t>
                  </w:r>
                  <w:proofErr w:type="gramEnd"/>
                  <w:r w:rsidRPr="0030015B">
                    <w:rPr>
                      <w:rFonts w:ascii="Calibri" w:hAnsi="Calibri"/>
                      <w:sz w:val="20"/>
                    </w:rPr>
                    <w:t xml:space="preserve"> plan d’action régional adapté aux spécificités des territoires et en assurer la mise en œuvre, le suivi et l’évaluation par tous moyens avec OPCALIA national,</w:t>
                  </w:r>
                </w:p>
                <w:p w:rsidR="00775368" w:rsidRPr="00AB0870" w:rsidRDefault="00FA7FB3" w:rsidP="00C1736D">
                  <w:pPr>
                    <w:pStyle w:val="Paragraphedeliste"/>
                    <w:numPr>
                      <w:ilvl w:val="0"/>
                      <w:numId w:val="11"/>
                    </w:numPr>
                    <w:spacing w:after="0"/>
                    <w:rPr>
                      <w:b/>
                      <w:color w:val="00B0F0"/>
                    </w:rPr>
                  </w:pPr>
                  <w:r w:rsidRPr="00AB0870">
                    <w:rPr>
                      <w:b/>
                      <w:color w:val="00B0F0"/>
                    </w:rPr>
                    <w:t>EMETTRE</w:t>
                  </w:r>
                </w:p>
                <w:p w:rsidR="00775368" w:rsidRPr="0030015B" w:rsidRDefault="0054078F" w:rsidP="00C1736D">
                  <w:pPr>
                    <w:spacing w:after="0"/>
                    <w:ind w:left="708"/>
                    <w:rPr>
                      <w:rFonts w:ascii="Calibri" w:hAnsi="Calibri"/>
                      <w:sz w:val="20"/>
                    </w:rPr>
                  </w:pPr>
                  <w:proofErr w:type="gramStart"/>
                  <w:r w:rsidRPr="0030015B">
                    <w:rPr>
                      <w:rFonts w:ascii="Calibri" w:hAnsi="Calibri"/>
                      <w:sz w:val="20"/>
                    </w:rPr>
                    <w:t>des</w:t>
                  </w:r>
                  <w:proofErr w:type="gramEnd"/>
                  <w:r w:rsidRPr="0030015B">
                    <w:rPr>
                      <w:rFonts w:ascii="Calibri" w:hAnsi="Calibri"/>
                      <w:sz w:val="20"/>
                    </w:rPr>
                    <w:t xml:space="preserve"> propositions d’affectation de la taxe d’apprentissage dans le cadre des orientations déterminées par le conseil d’administration paritaire d’OPCALIA ou par la commission paritaire apprentissage,</w:t>
                  </w:r>
                </w:p>
                <w:p w:rsidR="00775368" w:rsidRPr="00AB0870" w:rsidRDefault="00775368" w:rsidP="00C1736D">
                  <w:pPr>
                    <w:pStyle w:val="Paragraphedeliste"/>
                    <w:numPr>
                      <w:ilvl w:val="0"/>
                      <w:numId w:val="11"/>
                    </w:numPr>
                    <w:spacing w:after="0"/>
                    <w:rPr>
                      <w:b/>
                      <w:color w:val="00B0F0"/>
                    </w:rPr>
                  </w:pPr>
                  <w:r w:rsidRPr="00AB0870">
                    <w:rPr>
                      <w:b/>
                      <w:color w:val="00B0F0"/>
                    </w:rPr>
                    <w:t>IMPULSER</w:t>
                  </w:r>
                </w:p>
                <w:p w:rsidR="00775368" w:rsidRPr="0030015B" w:rsidRDefault="00775368" w:rsidP="00C1736D">
                  <w:pPr>
                    <w:spacing w:after="0"/>
                    <w:ind w:left="708"/>
                    <w:rPr>
                      <w:sz w:val="20"/>
                    </w:rPr>
                  </w:pPr>
                  <w:proofErr w:type="gramStart"/>
                  <w:r w:rsidRPr="0030015B">
                    <w:rPr>
                      <w:sz w:val="20"/>
                    </w:rPr>
                    <w:t>des</w:t>
                  </w:r>
                  <w:proofErr w:type="gramEnd"/>
                  <w:r w:rsidRPr="0030015B">
                    <w:rPr>
                      <w:sz w:val="20"/>
                    </w:rPr>
                    <w:t xml:space="preserve"> objectifs et accompagner des initiatives,</w:t>
                  </w:r>
                  <w:r w:rsidR="00AB0870">
                    <w:rPr>
                      <w:sz w:val="20"/>
                    </w:rPr>
                    <w:t xml:space="preserve"> des innovations et des </w:t>
                  </w:r>
                  <w:r w:rsidRPr="0030015B">
                    <w:rPr>
                      <w:sz w:val="20"/>
                    </w:rPr>
                    <w:t>projets territoriaux, en lien notamment avec les orientations portées par les instances régionales paritaires,</w:t>
                  </w:r>
                </w:p>
                <w:p w:rsidR="00E92FA4" w:rsidRPr="00AB0870" w:rsidRDefault="00E92FA4" w:rsidP="00C1736D">
                  <w:pPr>
                    <w:pStyle w:val="Paragraphedeliste"/>
                    <w:numPr>
                      <w:ilvl w:val="0"/>
                      <w:numId w:val="11"/>
                    </w:numPr>
                    <w:spacing w:after="0"/>
                    <w:rPr>
                      <w:b/>
                      <w:color w:val="00B0F0"/>
                    </w:rPr>
                  </w:pPr>
                  <w:r w:rsidRPr="00AB0870">
                    <w:rPr>
                      <w:b/>
                      <w:color w:val="00B0F0"/>
                    </w:rPr>
                    <w:t>INITIER</w:t>
                  </w:r>
                </w:p>
                <w:p w:rsidR="00F24AEB" w:rsidRPr="0030015B" w:rsidRDefault="00E92FA4" w:rsidP="00C1736D">
                  <w:pPr>
                    <w:spacing w:after="0"/>
                    <w:ind w:firstLine="708"/>
                    <w:rPr>
                      <w:sz w:val="20"/>
                    </w:rPr>
                  </w:pPr>
                  <w:proofErr w:type="gramStart"/>
                  <w:r w:rsidRPr="0030015B">
                    <w:rPr>
                      <w:sz w:val="20"/>
                    </w:rPr>
                    <w:t>des</w:t>
                  </w:r>
                  <w:proofErr w:type="gramEnd"/>
                  <w:r w:rsidRPr="0030015B">
                    <w:rPr>
                      <w:sz w:val="20"/>
                    </w:rPr>
                    <w:t xml:space="preserve"> études et des recherches sur l’information et l’emploi sur le territoire régional,</w:t>
                  </w:r>
                </w:p>
                <w:p w:rsidR="00F24AEB" w:rsidRPr="00AF4ECF" w:rsidRDefault="00F24AEB" w:rsidP="00C1736D">
                  <w:pPr>
                    <w:spacing w:after="0"/>
                    <w:rPr>
                      <w:sz w:val="8"/>
                    </w:rPr>
                  </w:pPr>
                </w:p>
                <w:p w:rsidR="00F24AEB" w:rsidRPr="00AB0870" w:rsidRDefault="00AB0870" w:rsidP="00C1736D">
                  <w:pPr>
                    <w:pStyle w:val="Paragraphedeliste"/>
                    <w:numPr>
                      <w:ilvl w:val="0"/>
                      <w:numId w:val="11"/>
                    </w:numPr>
                    <w:spacing w:after="0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ET AUSSI …</w:t>
                  </w:r>
                </w:p>
                <w:p w:rsidR="00F24AEB" w:rsidRPr="0030015B" w:rsidRDefault="00AF4ECF" w:rsidP="00C1736D">
                  <w:pPr>
                    <w:pStyle w:val="Paragraphedeliste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/>
                    <w:rPr>
                      <w:szCs w:val="22"/>
                    </w:rPr>
                  </w:pPr>
                  <w:r>
                    <w:rPr>
                      <w:rFonts w:asciiTheme="minorHAnsi" w:hAnsiTheme="minorHAnsi"/>
                      <w:color w:val="auto"/>
                      <w:szCs w:val="22"/>
                    </w:rPr>
                    <w:t>s</w:t>
                  </w:r>
                  <w:r w:rsidR="00A87265" w:rsidRPr="0030015B">
                    <w:rPr>
                      <w:rFonts w:asciiTheme="minorHAnsi" w:hAnsiTheme="minorHAnsi"/>
                      <w:color w:val="auto"/>
                      <w:szCs w:val="22"/>
                    </w:rPr>
                    <w:t xml:space="preserve">uivre </w:t>
                  </w:r>
                  <w:r w:rsidR="00F24AEB" w:rsidRPr="0030015B">
                    <w:rPr>
                      <w:rFonts w:asciiTheme="minorHAnsi" w:hAnsiTheme="minorHAnsi"/>
                      <w:color w:val="auto"/>
                      <w:szCs w:val="22"/>
                    </w:rPr>
                    <w:t>l’activité et le développement d’OPCALIA sur le territoire régional,</w:t>
                  </w:r>
                </w:p>
                <w:p w:rsidR="00F24AEB" w:rsidRPr="0030015B" w:rsidRDefault="00AF4ECF" w:rsidP="00C1736D">
                  <w:pPr>
                    <w:pStyle w:val="Paragraphedeliste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d</w:t>
                  </w:r>
                  <w:r w:rsidR="0054078F" w:rsidRPr="0030015B">
                    <w:rPr>
                      <w:szCs w:val="22"/>
                    </w:rPr>
                    <w:t>ispose</w:t>
                  </w:r>
                  <w:r w:rsidR="00A87265" w:rsidRPr="0030015B">
                    <w:rPr>
                      <w:szCs w:val="22"/>
                    </w:rPr>
                    <w:t>r</w:t>
                  </w:r>
                  <w:r w:rsidR="0054078F" w:rsidRPr="0030015B">
                    <w:rPr>
                      <w:szCs w:val="22"/>
                    </w:rPr>
                    <w:t xml:space="preserve"> d’un droit à l’expérimentation et à l’in</w:t>
                  </w:r>
                  <w:r>
                    <w:rPr>
                      <w:szCs w:val="22"/>
                    </w:rPr>
                    <w:t xml:space="preserve">novation dans un cadre concerté afin </w:t>
                  </w:r>
                  <w:r w:rsidR="0054078F" w:rsidRPr="0030015B">
                    <w:rPr>
                      <w:szCs w:val="22"/>
                    </w:rPr>
                    <w:t>d’enrichir l’offre de services d’OPCALIA,</w:t>
                  </w:r>
                </w:p>
                <w:p w:rsidR="00F24AEB" w:rsidRPr="0030015B" w:rsidRDefault="00AF4ECF" w:rsidP="00C1736D">
                  <w:pPr>
                    <w:pStyle w:val="Paragraphedeliste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/>
                    <w:rPr>
                      <w:szCs w:val="22"/>
                    </w:rPr>
                  </w:pPr>
                  <w:r>
                    <w:rPr>
                      <w:rFonts w:asciiTheme="minorHAnsi" w:hAnsiTheme="minorHAnsi"/>
                      <w:color w:val="auto"/>
                      <w:szCs w:val="22"/>
                    </w:rPr>
                    <w:t>d</w:t>
                  </w:r>
                  <w:r w:rsidR="00F24AEB" w:rsidRPr="00662D50">
                    <w:rPr>
                      <w:rFonts w:asciiTheme="minorHAnsi" w:hAnsiTheme="minorHAnsi"/>
                      <w:color w:val="auto"/>
                      <w:szCs w:val="22"/>
                    </w:rPr>
                    <w:t xml:space="preserve">isposer </w:t>
                  </w:r>
                  <w:r w:rsidR="00F24AEB" w:rsidRPr="00662D50">
                    <w:rPr>
                      <w:szCs w:val="22"/>
                    </w:rPr>
                    <w:t>d’un droit de concertation et d’avis sur le recrutement et l’évaluation du directeur régional, sur lequel le CPR ex</w:t>
                  </w:r>
                  <w:r w:rsidR="0030015B">
                    <w:rPr>
                      <w:szCs w:val="22"/>
                    </w:rPr>
                    <w:t>erce une autorité fonctionnelle.</w:t>
                  </w:r>
                </w:p>
              </w:txbxContent>
            </v:textbox>
          </v:shape>
        </w:pict>
      </w:r>
      <w:r w:rsidR="00AC7715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4999060</wp:posOffset>
            </wp:positionH>
            <wp:positionV relativeFrom="paragraph">
              <wp:posOffset>610028</wp:posOffset>
            </wp:positionV>
            <wp:extent cx="863452" cy="744279"/>
            <wp:effectExtent l="19050" t="0" r="0" b="0"/>
            <wp:wrapNone/>
            <wp:docPr id="1" name="Image 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-MEDEF--AuvergneRhone-alp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452" cy="74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BCC">
        <w:rPr>
          <w:noProof/>
        </w:rPr>
        <w:pict>
          <v:shape id="_x0000_s1035" type="#_x0000_t202" style="position:absolute;margin-left:-23.5pt;margin-top:65.2pt;width:377.1pt;height:324.25pt;z-index:251667456;mso-position-horizontal-relative:text;mso-position-vertical-relative:text;mso-width-relative:margin;mso-height-relative:margin" stroked="f">
            <v:textbox style="mso-next-textbox:#_x0000_s1035">
              <w:txbxContent>
                <w:p w:rsidR="00F24AEB" w:rsidRPr="0030015B" w:rsidRDefault="00C766B3" w:rsidP="00F24AEB">
                  <w:pPr>
                    <w:spacing w:after="0"/>
                    <w:rPr>
                      <w:b/>
                      <w:sz w:val="24"/>
                      <w:szCs w:val="18"/>
                    </w:rPr>
                  </w:pPr>
                  <w:r>
                    <w:rPr>
                      <w:b/>
                      <w:sz w:val="24"/>
                      <w:szCs w:val="18"/>
                    </w:rPr>
                    <w:t xml:space="preserve">LE </w:t>
                  </w:r>
                  <w:r w:rsidR="00926478" w:rsidRPr="0030015B">
                    <w:rPr>
                      <w:b/>
                      <w:sz w:val="24"/>
                      <w:szCs w:val="18"/>
                    </w:rPr>
                    <w:t xml:space="preserve">ROLE D’OPCALIA </w:t>
                  </w:r>
                  <w:r w:rsidR="00F24AEB" w:rsidRPr="0030015B">
                    <w:rPr>
                      <w:b/>
                      <w:sz w:val="24"/>
                      <w:szCs w:val="18"/>
                    </w:rPr>
                    <w:t xml:space="preserve"> </w:t>
                  </w:r>
                </w:p>
                <w:p w:rsidR="00F24AEB" w:rsidRPr="00C55DB3" w:rsidRDefault="00F24AEB" w:rsidP="00B133A2">
                  <w:pPr>
                    <w:pStyle w:val="bodytext"/>
                    <w:shd w:val="clear" w:color="auto" w:fill="FFFFFF"/>
                    <w:spacing w:before="0" w:beforeAutospacing="0" w:after="0" w:afterAutospacing="0" w:line="230" w:lineRule="atLeast"/>
                    <w:jc w:val="both"/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</w:pP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 xml:space="preserve">En France, toute entreprise, quelle que soit sa taille, a pour obligation de participer au financement de la </w:t>
                  </w: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>F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 xml:space="preserve">ormation </w:t>
                  </w: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>P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 xml:space="preserve">rofessionnelle </w:t>
                  </w: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>C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>ontinue (FPC) des salariés. Cette obligation prend la forme d’une cotisation annuelle, calculée en fonction de la taille de l’entreprise et assise sur sa Masse salariale brute (MSB). </w:t>
                  </w:r>
                </w:p>
                <w:p w:rsidR="00C55DB3" w:rsidRPr="0030015B" w:rsidRDefault="00C55DB3" w:rsidP="00B133A2">
                  <w:pPr>
                    <w:pStyle w:val="bodytext"/>
                    <w:shd w:val="clear" w:color="auto" w:fill="FFFFFF"/>
                    <w:spacing w:before="0" w:beforeAutospacing="0" w:after="0" w:afterAutospacing="0" w:line="230" w:lineRule="atLeast"/>
                    <w:jc w:val="both"/>
                    <w:rPr>
                      <w:rFonts w:asciiTheme="minorHAnsi" w:eastAsiaTheme="minorHAnsi" w:hAnsiTheme="minorHAnsi" w:cstheme="minorBidi"/>
                      <w:b/>
                      <w:sz w:val="10"/>
                      <w:szCs w:val="18"/>
                      <w:lang w:eastAsia="en-US"/>
                    </w:rPr>
                  </w:pPr>
                </w:p>
                <w:p w:rsidR="00F24AEB" w:rsidRPr="004315A0" w:rsidRDefault="00926478" w:rsidP="00B133A2">
                  <w:pPr>
                    <w:pStyle w:val="bodytext"/>
                    <w:shd w:val="clear" w:color="auto" w:fill="FFFFFF"/>
                    <w:spacing w:before="0" w:beforeAutospacing="0" w:after="0" w:afterAutospacing="0" w:line="230" w:lineRule="atLeast"/>
                    <w:jc w:val="both"/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</w:pPr>
                  <w:r w:rsidRPr="004315A0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>O</w:t>
                  </w:r>
                  <w:r w:rsidR="00F24AEB" w:rsidRPr="004315A0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>PCALIA, en tant Organisme Paritaire Collecteur Agréé (OPCA) est géré par les partenaires sociaux et a obtenu un agrément des pouvoirs publics pour collecter ces cotisations annuelles.</w:t>
                  </w:r>
                </w:p>
                <w:p w:rsidR="00F24AEB" w:rsidRPr="004315A0" w:rsidRDefault="00F24AEB" w:rsidP="00F24AEB">
                  <w:pPr>
                    <w:pStyle w:val="bodytext"/>
                    <w:shd w:val="clear" w:color="auto" w:fill="FFFFFF"/>
                    <w:spacing w:before="0" w:beforeAutospacing="0" w:after="0" w:afterAutospacing="0" w:line="230" w:lineRule="atLeast"/>
                    <w:rPr>
                      <w:rFonts w:asciiTheme="minorHAnsi" w:eastAsiaTheme="minorHAnsi" w:hAnsiTheme="minorHAnsi" w:cstheme="minorBidi"/>
                      <w:b/>
                      <w:sz w:val="6"/>
                      <w:szCs w:val="18"/>
                      <w:lang w:eastAsia="en-US"/>
                    </w:rPr>
                  </w:pPr>
                </w:p>
                <w:p w:rsidR="00F24AEB" w:rsidRPr="00C55DB3" w:rsidRDefault="00F24AEB" w:rsidP="00F24AEB">
                  <w:pPr>
                    <w:pStyle w:val="bodytext"/>
                    <w:shd w:val="clear" w:color="auto" w:fill="FFFFFF"/>
                    <w:spacing w:before="0" w:beforeAutospacing="0" w:after="0" w:afterAutospacing="0" w:line="230" w:lineRule="atLeast"/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</w:pP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 xml:space="preserve">Grâce à ces fonds, </w:t>
                  </w: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 xml:space="preserve">OPCALIA,  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>partenaire actif de la politique de l’emploi</w:t>
                  </w:r>
                  <w:r w:rsidR="0001063C"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 xml:space="preserve"> et de la formation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 xml:space="preserve"> : </w:t>
                  </w:r>
                </w:p>
                <w:p w:rsidR="00F24AEB" w:rsidRPr="00C55DB3" w:rsidRDefault="00F24AEB" w:rsidP="00B133A2">
                  <w:pPr>
                    <w:pStyle w:val="bodytext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30" w:lineRule="atLeast"/>
                    <w:ind w:left="426"/>
                    <w:jc w:val="both"/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</w:pP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 xml:space="preserve">finance 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>la formation des salariés à travers </w:t>
                  </w:r>
                  <w:hyperlink r:id="rId9" w:history="1">
                    <w:r w:rsidRPr="00C55DB3">
                      <w:rPr>
                        <w:rFonts w:asciiTheme="minorHAnsi" w:eastAsiaTheme="minorHAnsi" w:hAnsiTheme="minorHAnsi" w:cstheme="minorBidi"/>
                        <w:sz w:val="20"/>
                        <w:szCs w:val="18"/>
                        <w:lang w:eastAsia="en-US"/>
                      </w:rPr>
                      <w:t>différents dispositifs</w:t>
                    </w:r>
                  </w:hyperlink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>,</w:t>
                  </w:r>
                </w:p>
                <w:p w:rsidR="00F24AEB" w:rsidRPr="00C55DB3" w:rsidRDefault="00F24AEB" w:rsidP="00B133A2">
                  <w:pPr>
                    <w:pStyle w:val="bodytext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30" w:lineRule="atLeast"/>
                    <w:ind w:left="426"/>
                    <w:jc w:val="both"/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</w:pP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 xml:space="preserve">met en œuvre 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>différents dispositifs sociaux</w:t>
                  </w: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 xml:space="preserve"> 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>qui visent à faciliter l’insertion professionnelle des publics fragilisés et des demandeurs d’emploi,</w:t>
                  </w:r>
                </w:p>
                <w:p w:rsidR="00F24AEB" w:rsidRPr="00C55DB3" w:rsidRDefault="00F24AEB" w:rsidP="00B133A2">
                  <w:pPr>
                    <w:pStyle w:val="bodytext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30" w:lineRule="atLeast"/>
                    <w:ind w:left="426"/>
                    <w:jc w:val="both"/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</w:pP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>informe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 xml:space="preserve"> les entreprises et leurs salariés en matière de développement des compétences dans le cadre de la formation tout au long de la vie,</w:t>
                  </w:r>
                </w:p>
                <w:p w:rsidR="00F24AEB" w:rsidRPr="00C55DB3" w:rsidRDefault="00F24AEB" w:rsidP="00B133A2">
                  <w:pPr>
                    <w:pStyle w:val="bodytext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30" w:lineRule="atLeast"/>
                    <w:ind w:left="426"/>
                    <w:jc w:val="both"/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</w:pP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>accompagne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 xml:space="preserve"> les entreprises dans la définition et la mise en œuvre de leurs projets de formation,</w:t>
                  </w:r>
                </w:p>
                <w:p w:rsidR="00F24AEB" w:rsidRPr="00C55DB3" w:rsidRDefault="00F24AEB" w:rsidP="00B133A2">
                  <w:pPr>
                    <w:pStyle w:val="bodytext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30" w:lineRule="atLeast"/>
                    <w:ind w:left="426"/>
                    <w:jc w:val="both"/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</w:pP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 xml:space="preserve">optimise 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>l’investissement formation des entreprises via les différents dispositifs et les cofinancements externes (Europe, Etat, Région, …),</w:t>
                  </w:r>
                </w:p>
                <w:p w:rsidR="00F24AEB" w:rsidRPr="00C55DB3" w:rsidRDefault="00F24AEB" w:rsidP="00B133A2">
                  <w:pPr>
                    <w:pStyle w:val="bodytext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30" w:lineRule="atLeast"/>
                    <w:ind w:left="426"/>
                    <w:jc w:val="both"/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</w:pPr>
                  <w:r w:rsidRPr="00C55D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>simplifie</w:t>
                  </w:r>
                  <w:r w:rsidRPr="00C55D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 xml:space="preserve"> les démarches administratives en mettant à la disposition des entreprises les moyens humains et matériels appropriés,</w:t>
                  </w:r>
                </w:p>
                <w:p w:rsidR="00F24AEB" w:rsidRPr="00C55DB3" w:rsidRDefault="00F24AEB" w:rsidP="00B133A2">
                  <w:pPr>
                    <w:pStyle w:val="bodytext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30" w:lineRule="atLeast"/>
                    <w:ind w:left="426"/>
                    <w:jc w:val="both"/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</w:pPr>
                  <w:r w:rsidRPr="00C766B3">
                    <w:rPr>
                      <w:rFonts w:asciiTheme="minorHAnsi" w:eastAsiaTheme="minorHAnsi" w:hAnsiTheme="minorHAnsi" w:cstheme="minorBidi"/>
                      <w:b/>
                      <w:sz w:val="20"/>
                      <w:szCs w:val="18"/>
                      <w:lang w:eastAsia="en-US"/>
                    </w:rPr>
                    <w:t>anticipe et facilite</w:t>
                  </w:r>
                  <w:r w:rsidRPr="00C766B3">
                    <w:rPr>
                      <w:rFonts w:asciiTheme="minorHAnsi" w:eastAsiaTheme="minorHAnsi" w:hAnsiTheme="minorHAnsi" w:cstheme="minorBidi"/>
                      <w:sz w:val="20"/>
                      <w:szCs w:val="18"/>
                      <w:lang w:eastAsia="en-US"/>
                    </w:rPr>
                    <w:t xml:space="preserve"> l’intégration des mutations socio-économiques en assurant une veille permanente sur l’évolution des métiers et des compétences.</w:t>
                  </w:r>
                </w:p>
              </w:txbxContent>
            </v:textbox>
          </v:shape>
        </w:pict>
      </w:r>
      <w:r w:rsidR="00AE2BCC">
        <w:rPr>
          <w:noProof/>
          <w:lang w:eastAsia="fr-FR"/>
        </w:rPr>
        <w:pict>
          <v:rect id="Rectangle 268" o:spid="_x0000_s1029" style="position:absolute;margin-left:-16.8pt;margin-top:-41.3pt;width:198.45pt;height:93.4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" filled="f" strokecolor="#00b0f0" strokeweight="2pt">
            <v:textbox style="mso-next-textbox:#Rectangle 268">
              <w:txbxContent>
                <w:p w:rsidR="00E92FA4" w:rsidRPr="00684EFC" w:rsidRDefault="00E92FA4" w:rsidP="00E92FA4">
                  <w:pPr>
                    <w:spacing w:after="120"/>
                    <w:jc w:val="center"/>
                    <w:rPr>
                      <w:b/>
                      <w:color w:val="00B0F0"/>
                      <w:sz w:val="44"/>
                      <w:szCs w:val="44"/>
                    </w:rPr>
                  </w:pPr>
                  <w:r w:rsidRPr="00684EFC">
                    <w:rPr>
                      <w:b/>
                      <w:color w:val="00B0F0"/>
                      <w:sz w:val="44"/>
                      <w:szCs w:val="44"/>
                    </w:rPr>
                    <w:t xml:space="preserve">OPCALIA </w:t>
                  </w:r>
                </w:p>
                <w:p w:rsidR="00E92FA4" w:rsidRPr="00684EFC" w:rsidRDefault="00E92FA4" w:rsidP="00E92FA4">
                  <w:pPr>
                    <w:spacing w:after="0" w:line="240" w:lineRule="auto"/>
                    <w:jc w:val="center"/>
                    <w:rPr>
                      <w:color w:val="00B0F0"/>
                      <w:sz w:val="32"/>
                      <w:szCs w:val="32"/>
                    </w:rPr>
                  </w:pPr>
                  <w:r w:rsidRPr="0017660F">
                    <w:rPr>
                      <w:color w:val="00B0F0"/>
                      <w:sz w:val="24"/>
                    </w:rPr>
                    <w:t>Organisme Paritaire Coll</w:t>
                  </w:r>
                  <w:r w:rsidR="00894428">
                    <w:rPr>
                      <w:color w:val="00B0F0"/>
                      <w:sz w:val="24"/>
                    </w:rPr>
                    <w:t>ecteur Agréé Interprofessionnel</w:t>
                  </w:r>
                </w:p>
              </w:txbxContent>
            </v:textbox>
          </v:rect>
        </w:pict>
      </w:r>
      <w:r w:rsidR="00AE2BCC">
        <w:rPr>
          <w:noProof/>
          <w:lang w:eastAsia="fr-FR"/>
        </w:rPr>
        <w:pict>
          <v:line id="Connecteur droit 265" o:spid="_x0000_s1037" style="position:absolute;z-index:251670528;visibility:visible;mso-position-horizontal-relative:text;mso-position-vertical-relative:text" from="255.85pt,31.2pt" to="430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" strokecolor="#62b9d4"/>
        </w:pict>
      </w:r>
      <w:r w:rsidR="00AE2BCC">
        <w:rPr>
          <w:noProof/>
          <w:lang w:eastAsia="fr-FR"/>
        </w:rPr>
        <w:pict>
          <v:line id="_x0000_s1038" style="position:absolute;z-index:251671552;visibility:visible;mso-position-horizontal-relative:text;mso-position-vertical-relative:text" from="251.8pt,-30.65pt" to="426.15pt,-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" strokecolor="#62b9d4"/>
        </w:pict>
      </w:r>
      <w:r w:rsidR="00AE2BCC">
        <w:rPr>
          <w:noProof/>
          <w:lang w:eastAsia="fr-FR"/>
        </w:rPr>
        <w:pict>
          <v:shape id="Zone de texte 264" o:spid="_x0000_s1027" type="#_x0000_t202" style="position:absolute;margin-left:224.1pt;margin-top:-22pt;width:226.5pt;height:46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" fillcolor="white [3201]" stroked="f" strokeweight="1pt">
            <v:textbox style="mso-next-textbox:#Zone de texte 264">
              <w:txbxContent>
                <w:p w:rsidR="0001063C" w:rsidRPr="00662D50" w:rsidRDefault="00E92FA4" w:rsidP="00C55DB3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662D50">
                    <w:rPr>
                      <w:b/>
                      <w:sz w:val="28"/>
                    </w:rPr>
                    <w:t>C</w:t>
                  </w:r>
                  <w:r w:rsidRPr="00662D50">
                    <w:rPr>
                      <w:sz w:val="28"/>
                    </w:rPr>
                    <w:t>o</w:t>
                  </w:r>
                  <w:r w:rsidR="0001063C" w:rsidRPr="00662D50">
                    <w:rPr>
                      <w:sz w:val="28"/>
                    </w:rPr>
                    <w:t xml:space="preserve">nseil </w:t>
                  </w:r>
                  <w:r w:rsidR="0001063C" w:rsidRPr="00662D50">
                    <w:rPr>
                      <w:b/>
                      <w:sz w:val="28"/>
                    </w:rPr>
                    <w:t>P</w:t>
                  </w:r>
                  <w:r w:rsidRPr="00662D50">
                    <w:rPr>
                      <w:sz w:val="28"/>
                    </w:rPr>
                    <w:t xml:space="preserve">aritaire </w:t>
                  </w:r>
                  <w:r w:rsidR="0001063C" w:rsidRPr="00662D50">
                    <w:rPr>
                      <w:b/>
                      <w:sz w:val="28"/>
                    </w:rPr>
                    <w:t>R</w:t>
                  </w:r>
                  <w:r w:rsidRPr="00662D50">
                    <w:rPr>
                      <w:sz w:val="28"/>
                    </w:rPr>
                    <w:t>égional</w:t>
                  </w:r>
                  <w:r w:rsidR="00A87265" w:rsidRPr="00662D50">
                    <w:rPr>
                      <w:sz w:val="28"/>
                    </w:rPr>
                    <w:t xml:space="preserve"> </w:t>
                  </w:r>
                </w:p>
                <w:p w:rsidR="00A87265" w:rsidRPr="00C55DB3" w:rsidRDefault="0001063C" w:rsidP="00C55DB3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662D50">
                    <w:rPr>
                      <w:b/>
                      <w:sz w:val="28"/>
                    </w:rPr>
                    <w:t>A</w:t>
                  </w:r>
                  <w:r w:rsidR="00662D50" w:rsidRPr="00662D50">
                    <w:rPr>
                      <w:b/>
                      <w:sz w:val="28"/>
                    </w:rPr>
                    <w:t>U</w:t>
                  </w:r>
                  <w:r w:rsidRPr="00662D50">
                    <w:rPr>
                      <w:sz w:val="28"/>
                    </w:rPr>
                    <w:t>vergne</w:t>
                  </w:r>
                  <w:proofErr w:type="spellEnd"/>
                  <w:r w:rsidRPr="00662D50">
                    <w:rPr>
                      <w:sz w:val="28"/>
                    </w:rPr>
                    <w:t xml:space="preserve"> </w:t>
                  </w:r>
                  <w:r w:rsidRPr="00662D50">
                    <w:rPr>
                      <w:b/>
                      <w:sz w:val="28"/>
                    </w:rPr>
                    <w:t>R</w:t>
                  </w:r>
                  <w:r w:rsidRPr="00662D50">
                    <w:rPr>
                      <w:sz w:val="28"/>
                    </w:rPr>
                    <w:t xml:space="preserve">hône </w:t>
                  </w:r>
                  <w:r w:rsidRPr="00662D50">
                    <w:rPr>
                      <w:b/>
                      <w:sz w:val="28"/>
                    </w:rPr>
                    <w:t>A</w:t>
                  </w:r>
                  <w:r w:rsidRPr="00662D50">
                    <w:rPr>
                      <w:sz w:val="28"/>
                    </w:rPr>
                    <w:t xml:space="preserve">lpes </w:t>
                  </w:r>
                  <w:r w:rsidR="00A87265" w:rsidRPr="00C55DB3">
                    <w:rPr>
                      <w:b/>
                      <w:sz w:val="28"/>
                    </w:rPr>
                    <w:t>(CPR</w:t>
                  </w:r>
                  <w:r w:rsidRPr="00C55DB3">
                    <w:rPr>
                      <w:b/>
                      <w:sz w:val="28"/>
                    </w:rPr>
                    <w:t xml:space="preserve"> AURA</w:t>
                  </w:r>
                  <w:r w:rsidR="00A87265" w:rsidRPr="00C55DB3">
                    <w:rPr>
                      <w:b/>
                      <w:sz w:val="28"/>
                    </w:rPr>
                    <w:t>)</w:t>
                  </w:r>
                </w:p>
              </w:txbxContent>
            </v:textbox>
          </v:shape>
        </w:pict>
      </w:r>
    </w:p>
    <w:sectPr w:rsidR="00690BEE" w:rsidSect="00690BE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5D0" w:rsidRDefault="00EA05D0" w:rsidP="00F24AEB">
      <w:pPr>
        <w:spacing w:after="0" w:line="240" w:lineRule="auto"/>
      </w:pPr>
      <w:r>
        <w:separator/>
      </w:r>
    </w:p>
  </w:endnote>
  <w:endnote w:type="continuationSeparator" w:id="0">
    <w:p w:rsidR="00EA05D0" w:rsidRDefault="00EA05D0" w:rsidP="00F2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EB" w:rsidRDefault="00F24AEB">
    <w:pPr>
      <w:pStyle w:val="Pieddepage"/>
    </w:pPr>
  </w:p>
  <w:p w:rsidR="00F24AEB" w:rsidRDefault="00F24A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5D0" w:rsidRDefault="00EA05D0" w:rsidP="00F24AEB">
      <w:pPr>
        <w:spacing w:after="0" w:line="240" w:lineRule="auto"/>
      </w:pPr>
      <w:r>
        <w:separator/>
      </w:r>
    </w:p>
  </w:footnote>
  <w:footnote w:type="continuationSeparator" w:id="0">
    <w:p w:rsidR="00EA05D0" w:rsidRDefault="00EA05D0" w:rsidP="00F2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65" w:rsidRDefault="00A87265">
    <w:pPr>
      <w:pStyle w:val="En-tte"/>
    </w:pPr>
  </w:p>
  <w:p w:rsidR="00926478" w:rsidRDefault="0092647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120"/>
    <w:multiLevelType w:val="hybridMultilevel"/>
    <w:tmpl w:val="038EC42C"/>
    <w:lvl w:ilvl="0" w:tplc="90F6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3777"/>
    <w:multiLevelType w:val="hybridMultilevel"/>
    <w:tmpl w:val="2F90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19EE"/>
    <w:multiLevelType w:val="hybridMultilevel"/>
    <w:tmpl w:val="8F764E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A0ADC"/>
    <w:multiLevelType w:val="hybridMultilevel"/>
    <w:tmpl w:val="262CE6EA"/>
    <w:lvl w:ilvl="0" w:tplc="040C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481462F8"/>
    <w:multiLevelType w:val="hybridMultilevel"/>
    <w:tmpl w:val="76D8B26A"/>
    <w:lvl w:ilvl="0" w:tplc="C8226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u w:color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A734D"/>
    <w:multiLevelType w:val="hybridMultilevel"/>
    <w:tmpl w:val="60946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1504"/>
    <w:multiLevelType w:val="hybridMultilevel"/>
    <w:tmpl w:val="B9BA832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641438"/>
    <w:multiLevelType w:val="hybridMultilevel"/>
    <w:tmpl w:val="A20C2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A0C88"/>
    <w:multiLevelType w:val="hybridMultilevel"/>
    <w:tmpl w:val="FFFAD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E4F29"/>
    <w:multiLevelType w:val="hybridMultilevel"/>
    <w:tmpl w:val="B6101904"/>
    <w:lvl w:ilvl="0" w:tplc="90F6B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7869F7"/>
    <w:multiLevelType w:val="hybridMultilevel"/>
    <w:tmpl w:val="B7943B4A"/>
    <w:lvl w:ilvl="0" w:tplc="613C98C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D569E8"/>
    <w:multiLevelType w:val="hybridMultilevel"/>
    <w:tmpl w:val="8A1A6F94"/>
    <w:lvl w:ilvl="0" w:tplc="613C9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78F"/>
    <w:rsid w:val="0001063C"/>
    <w:rsid w:val="0017660F"/>
    <w:rsid w:val="001C1462"/>
    <w:rsid w:val="001E6C9A"/>
    <w:rsid w:val="00217A01"/>
    <w:rsid w:val="0022090B"/>
    <w:rsid w:val="002B5C42"/>
    <w:rsid w:val="002B7188"/>
    <w:rsid w:val="0030015B"/>
    <w:rsid w:val="00307FD6"/>
    <w:rsid w:val="00365B0C"/>
    <w:rsid w:val="004315A0"/>
    <w:rsid w:val="00481A02"/>
    <w:rsid w:val="005323B0"/>
    <w:rsid w:val="0054078F"/>
    <w:rsid w:val="00631116"/>
    <w:rsid w:val="00662D50"/>
    <w:rsid w:val="00690BEE"/>
    <w:rsid w:val="006E04CA"/>
    <w:rsid w:val="00756B86"/>
    <w:rsid w:val="00775368"/>
    <w:rsid w:val="007A5512"/>
    <w:rsid w:val="007E75E0"/>
    <w:rsid w:val="00810A73"/>
    <w:rsid w:val="00872951"/>
    <w:rsid w:val="00894428"/>
    <w:rsid w:val="00900871"/>
    <w:rsid w:val="00910C49"/>
    <w:rsid w:val="00926478"/>
    <w:rsid w:val="00965B34"/>
    <w:rsid w:val="009866AA"/>
    <w:rsid w:val="00997094"/>
    <w:rsid w:val="00A0355A"/>
    <w:rsid w:val="00A87265"/>
    <w:rsid w:val="00AB0870"/>
    <w:rsid w:val="00AC7715"/>
    <w:rsid w:val="00AE2BCC"/>
    <w:rsid w:val="00AE64BF"/>
    <w:rsid w:val="00AF4ECF"/>
    <w:rsid w:val="00B133A2"/>
    <w:rsid w:val="00BE2E18"/>
    <w:rsid w:val="00C13306"/>
    <w:rsid w:val="00C1736D"/>
    <w:rsid w:val="00C55DB3"/>
    <w:rsid w:val="00C766B3"/>
    <w:rsid w:val="00C90B3C"/>
    <w:rsid w:val="00CD66F2"/>
    <w:rsid w:val="00E73AEA"/>
    <w:rsid w:val="00E92FA4"/>
    <w:rsid w:val="00EA05D0"/>
    <w:rsid w:val="00F060EE"/>
    <w:rsid w:val="00F24AEB"/>
    <w:rsid w:val="00FA7FB3"/>
    <w:rsid w:val="00FC39BB"/>
    <w:rsid w:val="00FC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78F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customStyle="1" w:styleId="bodytext">
    <w:name w:val="bodytext"/>
    <w:basedOn w:val="Normal"/>
    <w:rsid w:val="0054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99"/>
    <w:qFormat/>
    <w:rsid w:val="00E92FA4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AEB"/>
  </w:style>
  <w:style w:type="paragraph" w:styleId="Pieddepage">
    <w:name w:val="footer"/>
    <w:basedOn w:val="Normal"/>
    <w:link w:val="PieddepageCar"/>
    <w:uiPriority w:val="99"/>
    <w:unhideWhenUsed/>
    <w:rsid w:val="00F2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AEB"/>
  </w:style>
  <w:style w:type="paragraph" w:styleId="Retraitcorpsdetexte">
    <w:name w:val="Body Text Indent"/>
    <w:basedOn w:val="Normal"/>
    <w:link w:val="RetraitcorpsdetexteCar"/>
    <w:uiPriority w:val="99"/>
    <w:unhideWhenUsed/>
    <w:rsid w:val="00BE2E1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E2E18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pcalia.com/dispositifs-de-form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Fatiha</cp:lastModifiedBy>
  <cp:revision>12</cp:revision>
  <cp:lastPrinted>2018-02-01T09:30:00Z</cp:lastPrinted>
  <dcterms:created xsi:type="dcterms:W3CDTF">2018-02-01T08:57:00Z</dcterms:created>
  <dcterms:modified xsi:type="dcterms:W3CDTF">2018-02-09T12:40:00Z</dcterms:modified>
</cp:coreProperties>
</file>