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4F04E" w14:textId="77777777" w:rsidR="00BC16FF" w:rsidRPr="00CB1E00" w:rsidRDefault="00BC16FF" w:rsidP="00BC16FF">
      <w:pPr>
        <w:pStyle w:val="Titre1"/>
        <w:rPr>
          <w:rFonts w:eastAsia="Arial"/>
        </w:rPr>
      </w:pPr>
      <w:bookmarkStart w:id="0" w:name="_GoBack"/>
      <w:bookmarkEnd w:id="0"/>
      <w:r>
        <w:rPr>
          <w:rFonts w:eastAsia="Arial"/>
        </w:rPr>
        <w:t>FRAUDE AU DETACHEMENT</w:t>
      </w:r>
    </w:p>
    <w:p w14:paraId="2F94F04F" w14:textId="77777777" w:rsidR="00BC16FF" w:rsidRDefault="00BC16FF" w:rsidP="00BC16FF">
      <w:pPr>
        <w:rPr>
          <w:rFonts w:eastAsia="Arial" w:cs="Arial"/>
          <w:szCs w:val="20"/>
          <w:lang w:val="fr-FR"/>
        </w:rPr>
      </w:pPr>
      <w:r>
        <w:rPr>
          <w:rFonts w:cs="Arial"/>
          <w:noProof/>
          <w:szCs w:val="20"/>
          <w:lang w:val="fr-FR" w:eastAsia="fr-FR"/>
        </w:rPr>
        <mc:AlternateContent>
          <mc:Choice Requires="wpg">
            <w:drawing>
              <wp:anchor distT="0" distB="0" distL="114300" distR="114300" simplePos="0" relativeHeight="251680256" behindDoc="1" locked="0" layoutInCell="1" allowOverlap="1" wp14:anchorId="2F94F0E8" wp14:editId="2F94F0E9">
                <wp:simplePos x="0" y="0"/>
                <wp:positionH relativeFrom="page">
                  <wp:posOffset>860425</wp:posOffset>
                </wp:positionH>
                <wp:positionV relativeFrom="paragraph">
                  <wp:posOffset>135890</wp:posOffset>
                </wp:positionV>
                <wp:extent cx="5848985" cy="860425"/>
                <wp:effectExtent l="0" t="0" r="0" b="15875"/>
                <wp:wrapNone/>
                <wp:docPr id="36"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860425"/>
                          <a:chOff x="557" y="-2175"/>
                          <a:chExt cx="5264" cy="1732"/>
                        </a:xfrm>
                        <a:solidFill>
                          <a:schemeClr val="bg1">
                            <a:lumMod val="95000"/>
                          </a:schemeClr>
                        </a:solidFill>
                      </wpg:grpSpPr>
                      <wpg:grpSp>
                        <wpg:cNvPr id="37" name="Group 260"/>
                        <wpg:cNvGrpSpPr>
                          <a:grpSpLocks/>
                        </wpg:cNvGrpSpPr>
                        <wpg:grpSpPr bwMode="auto">
                          <a:xfrm>
                            <a:off x="577" y="-2165"/>
                            <a:ext cx="5224" cy="1712"/>
                            <a:chOff x="577" y="-2165"/>
                            <a:chExt cx="5224" cy="1712"/>
                          </a:xfrm>
                          <a:grpFill/>
                        </wpg:grpSpPr>
                        <wps:wsp>
                          <wps:cNvPr id="38" name="Freeform 261"/>
                          <wps:cNvSpPr>
                            <a:spLocks/>
                          </wps:cNvSpPr>
                          <wps:spPr bwMode="auto">
                            <a:xfrm>
                              <a:off x="577" y="-2165"/>
                              <a:ext cx="5224" cy="1712"/>
                            </a:xfrm>
                            <a:custGeom>
                              <a:avLst/>
                              <a:gdLst>
                                <a:gd name="T0" fmla="+- 0 577 577"/>
                                <a:gd name="T1" fmla="*/ T0 w 5224"/>
                                <a:gd name="T2" fmla="+- 0 -2165 -2165"/>
                                <a:gd name="T3" fmla="*/ -2165 h 1712"/>
                                <a:gd name="T4" fmla="+- 0 5801 577"/>
                                <a:gd name="T5" fmla="*/ T4 w 5224"/>
                                <a:gd name="T6" fmla="+- 0 -2165 -2165"/>
                                <a:gd name="T7" fmla="*/ -2165 h 1712"/>
                                <a:gd name="T8" fmla="+- 0 5801 577"/>
                                <a:gd name="T9" fmla="*/ T8 w 5224"/>
                                <a:gd name="T10" fmla="+- 0 -453 -2165"/>
                                <a:gd name="T11" fmla="*/ -453 h 1712"/>
                                <a:gd name="T12" fmla="+- 0 577 577"/>
                                <a:gd name="T13" fmla="*/ T12 w 5224"/>
                                <a:gd name="T14" fmla="+- 0 -453 -2165"/>
                                <a:gd name="T15" fmla="*/ -453 h 1712"/>
                                <a:gd name="T16" fmla="+- 0 577 577"/>
                                <a:gd name="T17" fmla="*/ T16 w 5224"/>
                                <a:gd name="T18" fmla="+- 0 -2165 -2165"/>
                                <a:gd name="T19" fmla="*/ -2165 h 1712"/>
                              </a:gdLst>
                              <a:ahLst/>
                              <a:cxnLst>
                                <a:cxn ang="0">
                                  <a:pos x="T1" y="T3"/>
                                </a:cxn>
                                <a:cxn ang="0">
                                  <a:pos x="T5" y="T7"/>
                                </a:cxn>
                                <a:cxn ang="0">
                                  <a:pos x="T9" y="T11"/>
                                </a:cxn>
                                <a:cxn ang="0">
                                  <a:pos x="T13" y="T15"/>
                                </a:cxn>
                                <a:cxn ang="0">
                                  <a:pos x="T17" y="T19"/>
                                </a:cxn>
                              </a:cxnLst>
                              <a:rect l="0" t="0" r="r" b="b"/>
                              <a:pathLst>
                                <a:path w="5224" h="1712">
                                  <a:moveTo>
                                    <a:pt x="0" y="0"/>
                                  </a:moveTo>
                                  <a:lnTo>
                                    <a:pt x="5224" y="0"/>
                                  </a:lnTo>
                                  <a:lnTo>
                                    <a:pt x="5224" y="1712"/>
                                  </a:lnTo>
                                  <a:lnTo>
                                    <a:pt x="0" y="1712"/>
                                  </a:lnTo>
                                  <a:lnTo>
                                    <a:pt x="0" y="0"/>
                                  </a:lnTo>
                                  <a:close/>
                                </a:path>
                              </a:pathLst>
                            </a:custGeom>
                            <a:grpFill/>
                            <a:ln w="9525">
                              <a:solidFill>
                                <a:srgbClr val="000000"/>
                              </a:solidFill>
                              <a:round/>
                              <a:headEnd/>
                              <a:tailEnd/>
                            </a:ln>
                            <a:extLst/>
                          </wps:spPr>
                          <wps:bodyPr rot="0" vert="horz" wrap="square" lIns="91440" tIns="45720" rIns="91440" bIns="45720" anchor="t" anchorCtr="0" upright="1">
                            <a:noAutofit/>
                          </wps:bodyPr>
                        </wps:wsp>
                      </wpg:grpSp>
                      <wpg:grpSp>
                        <wpg:cNvPr id="39" name="Group 258"/>
                        <wpg:cNvGrpSpPr>
                          <a:grpSpLocks/>
                        </wpg:cNvGrpSpPr>
                        <wpg:grpSpPr bwMode="auto">
                          <a:xfrm>
                            <a:off x="567" y="-2165"/>
                            <a:ext cx="5244" cy="2"/>
                            <a:chOff x="567" y="-2165"/>
                            <a:chExt cx="5244" cy="2"/>
                          </a:xfrm>
                          <a:grpFill/>
                        </wpg:grpSpPr>
                        <wps:wsp>
                          <wps:cNvPr id="40" name="Freeform 259"/>
                          <wps:cNvSpPr>
                            <a:spLocks/>
                          </wps:cNvSpPr>
                          <wps:spPr bwMode="auto">
                            <a:xfrm>
                              <a:off x="567" y="-2165"/>
                              <a:ext cx="5244" cy="2"/>
                            </a:xfrm>
                            <a:custGeom>
                              <a:avLst/>
                              <a:gdLst>
                                <a:gd name="T0" fmla="+- 0 567 567"/>
                                <a:gd name="T1" fmla="*/ T0 w 5244"/>
                                <a:gd name="T2" fmla="+- 0 5811 567"/>
                                <a:gd name="T3" fmla="*/ T2 w 5244"/>
                              </a:gdLst>
                              <a:ahLst/>
                              <a:cxnLst>
                                <a:cxn ang="0">
                                  <a:pos x="T1" y="0"/>
                                </a:cxn>
                                <a:cxn ang="0">
                                  <a:pos x="T3" y="0"/>
                                </a:cxn>
                              </a:cxnLst>
                              <a:rect l="0" t="0" r="r" b="b"/>
                              <a:pathLst>
                                <a:path w="5244">
                                  <a:moveTo>
                                    <a:pt x="0" y="0"/>
                                  </a:moveTo>
                                  <a:lnTo>
                                    <a:pt x="5244" y="0"/>
                                  </a:lnTo>
                                </a:path>
                              </a:pathLst>
                            </a:custGeom>
                            <a:grpFill/>
                            <a:ln w="12700">
                              <a:solidFill>
                                <a:schemeClr val="bg1">
                                  <a:lumMod val="50000"/>
                                </a:schemeClr>
                              </a:solidFill>
                              <a:round/>
                              <a:headEnd/>
                              <a:tailEnd/>
                            </a:ln>
                            <a:extLst/>
                          </wps:spPr>
                          <wps:bodyPr rot="0" vert="horz" wrap="square" lIns="91440" tIns="45720" rIns="91440" bIns="45720" anchor="t" anchorCtr="0" upright="1">
                            <a:noAutofit/>
                          </wps:bodyPr>
                        </wps:wsp>
                      </wpg:grpSp>
                      <wpg:grpSp>
                        <wpg:cNvPr id="41" name="Group 256"/>
                        <wpg:cNvGrpSpPr>
                          <a:grpSpLocks/>
                        </wpg:cNvGrpSpPr>
                        <wpg:grpSpPr bwMode="auto">
                          <a:xfrm>
                            <a:off x="577" y="-2155"/>
                            <a:ext cx="2" cy="1692"/>
                            <a:chOff x="577" y="-2155"/>
                            <a:chExt cx="2" cy="1692"/>
                          </a:xfrm>
                          <a:grpFill/>
                        </wpg:grpSpPr>
                        <wps:wsp>
                          <wps:cNvPr id="42" name="Freeform 257"/>
                          <wps:cNvSpPr>
                            <a:spLocks/>
                          </wps:cNvSpPr>
                          <wps:spPr bwMode="auto">
                            <a:xfrm>
                              <a:off x="577" y="-2155"/>
                              <a:ext cx="2" cy="1692"/>
                            </a:xfrm>
                            <a:custGeom>
                              <a:avLst/>
                              <a:gdLst>
                                <a:gd name="T0" fmla="+- 0 -463 -2155"/>
                                <a:gd name="T1" fmla="*/ -463 h 1692"/>
                                <a:gd name="T2" fmla="+- 0 -2155 -2155"/>
                                <a:gd name="T3" fmla="*/ -2155 h 1692"/>
                              </a:gdLst>
                              <a:ahLst/>
                              <a:cxnLst>
                                <a:cxn ang="0">
                                  <a:pos x="0" y="T1"/>
                                </a:cxn>
                                <a:cxn ang="0">
                                  <a:pos x="0" y="T3"/>
                                </a:cxn>
                              </a:cxnLst>
                              <a:rect l="0" t="0" r="r" b="b"/>
                              <a:pathLst>
                                <a:path h="1692">
                                  <a:moveTo>
                                    <a:pt x="0" y="1692"/>
                                  </a:moveTo>
                                  <a:lnTo>
                                    <a:pt x="0" y="0"/>
                                  </a:lnTo>
                                </a:path>
                              </a:pathLst>
                            </a:custGeom>
                            <a:grpFill/>
                            <a:ln w="12700">
                              <a:solidFill>
                                <a:schemeClr val="bg1">
                                  <a:lumMod val="50000"/>
                                </a:schemeClr>
                              </a:solidFill>
                              <a:round/>
                              <a:headEnd/>
                              <a:tailEnd/>
                            </a:ln>
                            <a:extLst/>
                          </wps:spPr>
                          <wps:bodyPr rot="0" vert="horz" wrap="square" lIns="91440" tIns="45720" rIns="91440" bIns="45720" anchor="t" anchorCtr="0" upright="1">
                            <a:noAutofit/>
                          </wps:bodyPr>
                        </wps:wsp>
                      </wpg:grpSp>
                      <wpg:grpSp>
                        <wpg:cNvPr id="43" name="Group 254"/>
                        <wpg:cNvGrpSpPr>
                          <a:grpSpLocks/>
                        </wpg:cNvGrpSpPr>
                        <wpg:grpSpPr bwMode="auto">
                          <a:xfrm>
                            <a:off x="5801" y="-2155"/>
                            <a:ext cx="2" cy="1692"/>
                            <a:chOff x="5801" y="-2155"/>
                            <a:chExt cx="2" cy="1692"/>
                          </a:xfrm>
                          <a:grpFill/>
                        </wpg:grpSpPr>
                        <wps:wsp>
                          <wps:cNvPr id="44" name="Freeform 255"/>
                          <wps:cNvSpPr>
                            <a:spLocks/>
                          </wps:cNvSpPr>
                          <wps:spPr bwMode="auto">
                            <a:xfrm>
                              <a:off x="5801" y="-2155"/>
                              <a:ext cx="2" cy="1692"/>
                            </a:xfrm>
                            <a:custGeom>
                              <a:avLst/>
                              <a:gdLst>
                                <a:gd name="T0" fmla="+- 0 -463 -2155"/>
                                <a:gd name="T1" fmla="*/ -463 h 1692"/>
                                <a:gd name="T2" fmla="+- 0 -2155 -2155"/>
                                <a:gd name="T3" fmla="*/ -2155 h 1692"/>
                              </a:gdLst>
                              <a:ahLst/>
                              <a:cxnLst>
                                <a:cxn ang="0">
                                  <a:pos x="0" y="T1"/>
                                </a:cxn>
                                <a:cxn ang="0">
                                  <a:pos x="0" y="T3"/>
                                </a:cxn>
                              </a:cxnLst>
                              <a:rect l="0" t="0" r="r" b="b"/>
                              <a:pathLst>
                                <a:path h="1692">
                                  <a:moveTo>
                                    <a:pt x="0" y="1692"/>
                                  </a:moveTo>
                                  <a:lnTo>
                                    <a:pt x="0" y="0"/>
                                  </a:lnTo>
                                </a:path>
                              </a:pathLst>
                            </a:custGeom>
                            <a:grpFill/>
                            <a:ln w="12700">
                              <a:solidFill>
                                <a:schemeClr val="bg1">
                                  <a:lumMod val="50000"/>
                                </a:schemeClr>
                              </a:solidFill>
                              <a:round/>
                              <a:headEnd/>
                              <a:tailEnd/>
                            </a:ln>
                            <a:extLst/>
                          </wps:spPr>
                          <wps:bodyPr rot="0" vert="horz" wrap="square" lIns="91440" tIns="45720" rIns="91440" bIns="45720" anchor="t" anchorCtr="0" upright="1">
                            <a:noAutofit/>
                          </wps:bodyPr>
                        </wps:wsp>
                      </wpg:grpSp>
                      <wpg:grpSp>
                        <wpg:cNvPr id="45" name="Group 252"/>
                        <wpg:cNvGrpSpPr>
                          <a:grpSpLocks/>
                        </wpg:cNvGrpSpPr>
                        <wpg:grpSpPr bwMode="auto">
                          <a:xfrm>
                            <a:off x="567" y="-453"/>
                            <a:ext cx="5244" cy="2"/>
                            <a:chOff x="567" y="-453"/>
                            <a:chExt cx="5244" cy="2"/>
                          </a:xfrm>
                          <a:grpFill/>
                        </wpg:grpSpPr>
                        <wps:wsp>
                          <wps:cNvPr id="46" name="Freeform 253"/>
                          <wps:cNvSpPr>
                            <a:spLocks/>
                          </wps:cNvSpPr>
                          <wps:spPr bwMode="auto">
                            <a:xfrm>
                              <a:off x="567" y="-453"/>
                              <a:ext cx="5244" cy="2"/>
                            </a:xfrm>
                            <a:custGeom>
                              <a:avLst/>
                              <a:gdLst>
                                <a:gd name="T0" fmla="+- 0 567 567"/>
                                <a:gd name="T1" fmla="*/ T0 w 5244"/>
                                <a:gd name="T2" fmla="+- 0 5811 567"/>
                                <a:gd name="T3" fmla="*/ T2 w 5244"/>
                              </a:gdLst>
                              <a:ahLst/>
                              <a:cxnLst>
                                <a:cxn ang="0">
                                  <a:pos x="T1" y="0"/>
                                </a:cxn>
                                <a:cxn ang="0">
                                  <a:pos x="T3" y="0"/>
                                </a:cxn>
                              </a:cxnLst>
                              <a:rect l="0" t="0" r="r" b="b"/>
                              <a:pathLst>
                                <a:path w="5244">
                                  <a:moveTo>
                                    <a:pt x="0" y="0"/>
                                  </a:moveTo>
                                  <a:lnTo>
                                    <a:pt x="5244" y="0"/>
                                  </a:lnTo>
                                </a:path>
                              </a:pathLst>
                            </a:custGeom>
                            <a:grpFill/>
                            <a:ln w="12700">
                              <a:solidFill>
                                <a:schemeClr val="bg1">
                                  <a:lumMod val="50000"/>
                                </a:schemeClr>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4D5B00" id="Group 251" o:spid="_x0000_s1026" style="position:absolute;margin-left:67.75pt;margin-top:10.7pt;width:460.55pt;height:67.75pt;z-index:-251636224;mso-position-horizontal-relative:page" coordorigin="557,-2175" coordsize="526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">
                <v:group id="Group 260" o:spid="_x0000_s1027" style="position:absolute;left:577;top:-2165;width:5224;height:1712" coordorigin="577,-2165" coordsize="5224,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61" o:spid="_x0000_s1028" style="position:absolute;left:577;top:-2165;width:5224;height:1712;visibility:visible;mso-wrap-style:square;v-text-anchor:top" coordsize="5224,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" path="m,l5224,r,1712l,1712,,xe" filled="f">
                    <v:path arrowok="t" o:connecttype="custom" o:connectlocs="0,-2165;5224,-2165;5224,-453;0,-453;0,-2165" o:connectangles="0,0,0,0,0"/>
                  </v:shape>
                </v:group>
                <v:group id="Group 258" o:spid="_x0000_s1029" style="position:absolute;left:567;top:-2165;width:5244;height:2" coordorigin="567,-2165"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59" o:spid="_x0000_s1030" style="position:absolute;left:567;top:-2165;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" path="m,l5244,e" filled="f" strokecolor="#7f7f7f [1612]" strokeweight="1pt">
                    <v:path arrowok="t" o:connecttype="custom" o:connectlocs="0,0;5244,0" o:connectangles="0,0"/>
                  </v:shape>
                </v:group>
                <v:group id="Group 256" o:spid="_x0000_s1031" style="position:absolute;left:577;top:-2155;width:2;height:1692" coordorigin="577,-2155" coordsize="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57" o:spid="_x0000_s1032" style="position:absolute;left:577;top:-2155;width:2;height:1692;visibility:visible;mso-wrap-style:square;v-text-anchor:top" coordsize="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" path="m,1692l,e" filled="f" strokecolor="#7f7f7f [1612]" strokeweight="1pt">
                    <v:path arrowok="t" o:connecttype="custom" o:connectlocs="0,-463;0,-2155" o:connectangles="0,0"/>
                  </v:shape>
                </v:group>
                <v:group id="Group 254" o:spid="_x0000_s1033" style="position:absolute;left:5801;top:-2155;width:2;height:1692" coordorigin="5801,-2155" coordsize="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55" o:spid="_x0000_s1034" style="position:absolute;left:5801;top:-2155;width:2;height:1692;visibility:visible;mso-wrap-style:square;v-text-anchor:top" coordsize="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" path="m,1692l,e" filled="f" strokecolor="#7f7f7f [1612]" strokeweight="1pt">
                    <v:path arrowok="t" o:connecttype="custom" o:connectlocs="0,-463;0,-2155" o:connectangles="0,0"/>
                  </v:shape>
                </v:group>
                <v:group id="Group 252" o:spid="_x0000_s1035" style="position:absolute;left:567;top:-453;width:5244;height:2" coordorigin="567,-453"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53" o:spid="_x0000_s1036" style="position:absolute;left:567;top:-453;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" path="m,l5244,e" filled="f" strokecolor="#7f7f7f [1612]" strokeweight="1pt">
                    <v:path arrowok="t" o:connecttype="custom" o:connectlocs="0,0;5244,0" o:connectangles="0,0"/>
                  </v:shape>
                </v:group>
                <w10:wrap anchorx="page"/>
              </v:group>
            </w:pict>
          </mc:Fallback>
        </mc:AlternateContent>
      </w:r>
    </w:p>
    <w:p w14:paraId="2F94F050" w14:textId="77777777" w:rsidR="00BC16FF" w:rsidRPr="00132119" w:rsidRDefault="00BC16FF" w:rsidP="00BC16FF">
      <w:pPr>
        <w:rPr>
          <w:rFonts w:eastAsia="Arial" w:cs="Arial"/>
          <w:szCs w:val="20"/>
          <w:lang w:val="fr-FR"/>
        </w:rPr>
      </w:pPr>
      <w:r>
        <w:rPr>
          <w:rFonts w:eastAsia="Arial" w:cs="Arial"/>
          <w:szCs w:val="20"/>
          <w:lang w:val="fr-FR"/>
        </w:rPr>
        <w:t>Envi</w:t>
      </w:r>
      <w:r w:rsidRPr="00B90061">
        <w:rPr>
          <w:rFonts w:eastAsia="Arial" w:cs="Arial"/>
          <w:szCs w:val="20"/>
          <w:lang w:val="fr-FR"/>
        </w:rPr>
        <w:t xml:space="preserve">ron </w:t>
      </w:r>
      <w:r w:rsidRPr="00CB1E00">
        <w:rPr>
          <w:rFonts w:eastAsia="Arial" w:cs="Arial"/>
          <w:b/>
          <w:bCs/>
          <w:color w:val="EB2A25"/>
          <w:szCs w:val="20"/>
          <w:lang w:val="fr-FR"/>
        </w:rPr>
        <w:t xml:space="preserve">290 000 travailleurs </w:t>
      </w:r>
      <w:r w:rsidRPr="00CB1E00">
        <w:rPr>
          <w:rFonts w:eastAsia="Arial" w:cs="Arial"/>
          <w:color w:val="231F20"/>
          <w:szCs w:val="20"/>
          <w:lang w:val="fr-FR"/>
        </w:rPr>
        <w:t xml:space="preserve">seraient en </w:t>
      </w:r>
      <w:r w:rsidRPr="00CB1E00">
        <w:rPr>
          <w:rFonts w:eastAsia="Arial" w:cs="Arial"/>
          <w:b/>
          <w:bCs/>
          <w:color w:val="231F20"/>
          <w:szCs w:val="20"/>
          <w:lang w:val="fr-FR"/>
        </w:rPr>
        <w:t xml:space="preserve">détachement illégal en France. Le manque à gagner pour l’État </w:t>
      </w:r>
      <w:r w:rsidRPr="00CB1E00">
        <w:rPr>
          <w:rFonts w:eastAsia="Arial" w:cs="Arial"/>
          <w:color w:val="231F20"/>
          <w:szCs w:val="20"/>
          <w:lang w:val="fr-FR"/>
        </w:rPr>
        <w:t xml:space="preserve">est estimé à </w:t>
      </w:r>
      <w:r w:rsidRPr="00CB1E00">
        <w:rPr>
          <w:rFonts w:eastAsia="Arial" w:cs="Arial"/>
          <w:b/>
          <w:bCs/>
          <w:color w:val="EB2A25"/>
          <w:szCs w:val="20"/>
          <w:lang w:val="fr-FR"/>
        </w:rPr>
        <w:t>380 millions d’euros</w:t>
      </w:r>
      <w:r w:rsidRPr="00CB1E00">
        <w:rPr>
          <w:rFonts w:eastAsia="Arial" w:cs="Arial"/>
          <w:color w:val="231F20"/>
          <w:szCs w:val="20"/>
          <w:lang w:val="fr-FR"/>
        </w:rPr>
        <w:t>.</w:t>
      </w:r>
    </w:p>
    <w:p w14:paraId="2F94F051" w14:textId="77777777" w:rsidR="00BC16FF" w:rsidRDefault="00BC16FF" w:rsidP="00BC16FF">
      <w:pPr>
        <w:rPr>
          <w:lang w:val="fr-FR"/>
        </w:rPr>
      </w:pPr>
      <w:r w:rsidRPr="00F44D0A">
        <w:rPr>
          <w:b/>
          <w:lang w:val="fr-FR"/>
        </w:rPr>
        <w:t>Le nombre de contrôles par mois</w:t>
      </w:r>
      <w:r w:rsidRPr="00CB1E00">
        <w:rPr>
          <w:lang w:val="fr-FR"/>
        </w:rPr>
        <w:t xml:space="preserve"> </w:t>
      </w:r>
      <w:r w:rsidRPr="00F44D0A">
        <w:rPr>
          <w:bCs/>
          <w:lang w:val="fr-FR"/>
        </w:rPr>
        <w:t>est passé de</w:t>
      </w:r>
      <w:r w:rsidRPr="00CB1E00">
        <w:rPr>
          <w:b/>
          <w:bCs/>
          <w:lang w:val="fr-FR"/>
        </w:rPr>
        <w:t xml:space="preserve"> </w:t>
      </w:r>
      <w:r w:rsidRPr="00F44D0A">
        <w:rPr>
          <w:b/>
          <w:color w:val="EB2A25"/>
          <w:lang w:val="fr-FR"/>
        </w:rPr>
        <w:t xml:space="preserve">600 </w:t>
      </w:r>
      <w:r w:rsidRPr="00F44D0A">
        <w:rPr>
          <w:b/>
          <w:lang w:val="fr-FR"/>
        </w:rPr>
        <w:t>en juin 2015</w:t>
      </w:r>
      <w:r w:rsidRPr="00CB1E00">
        <w:rPr>
          <w:lang w:val="fr-FR"/>
        </w:rPr>
        <w:t xml:space="preserve"> </w:t>
      </w:r>
      <w:r w:rsidRPr="00F44D0A">
        <w:rPr>
          <w:bCs/>
          <w:lang w:val="fr-FR"/>
        </w:rPr>
        <w:t>à</w:t>
      </w:r>
      <w:r w:rsidRPr="00CB1E00">
        <w:rPr>
          <w:b/>
          <w:bCs/>
          <w:lang w:val="fr-FR"/>
        </w:rPr>
        <w:t xml:space="preserve"> </w:t>
      </w:r>
      <w:r w:rsidRPr="00F44D0A">
        <w:rPr>
          <w:b/>
          <w:color w:val="EB2A25"/>
          <w:lang w:val="fr-FR"/>
        </w:rPr>
        <w:t xml:space="preserve">2 000 </w:t>
      </w:r>
      <w:r w:rsidRPr="00F44D0A">
        <w:rPr>
          <w:b/>
          <w:lang w:val="fr-FR"/>
        </w:rPr>
        <w:t>en juin 2016</w:t>
      </w:r>
      <w:r w:rsidRPr="00CB1E00">
        <w:rPr>
          <w:lang w:val="fr-FR"/>
        </w:rPr>
        <w:t>, dont 75 % dans le BTP.</w:t>
      </w:r>
    </w:p>
    <w:p w14:paraId="2F94F052" w14:textId="77777777" w:rsidR="00BC16FF" w:rsidRPr="00CB1E00" w:rsidRDefault="00BC16FF" w:rsidP="00BC16FF">
      <w:pPr>
        <w:rPr>
          <w:b/>
          <w:bCs/>
          <w:lang w:val="fr-FR"/>
        </w:rPr>
      </w:pPr>
    </w:p>
    <w:p w14:paraId="2F94F053" w14:textId="77777777" w:rsidR="00BC16FF" w:rsidRPr="00CB1E00" w:rsidRDefault="00BC16FF" w:rsidP="00BC16FF">
      <w:pPr>
        <w:pStyle w:val="Titre2"/>
        <w:spacing w:before="0" w:line="320" w:lineRule="exact"/>
      </w:pPr>
      <w:r w:rsidRPr="00CB1E00">
        <w:t>A</w:t>
      </w:r>
      <w:r>
        <w:t>u niveau national</w:t>
      </w:r>
    </w:p>
    <w:p w14:paraId="2F94F054" w14:textId="77777777" w:rsidR="00BC16FF" w:rsidRPr="00CB1E00" w:rsidRDefault="00BC16FF" w:rsidP="00BC16FF">
      <w:pPr>
        <w:pStyle w:val="Corpsdetexte"/>
        <w:spacing w:before="60"/>
        <w:ind w:left="0"/>
        <w:rPr>
          <w:rFonts w:cs="Arial"/>
          <w:sz w:val="20"/>
          <w:szCs w:val="20"/>
          <w:lang w:val="fr-FR"/>
        </w:rPr>
      </w:pPr>
      <w:r w:rsidRPr="00CB1E00">
        <w:rPr>
          <w:rFonts w:cs="Arial"/>
          <w:color w:val="231F20"/>
          <w:sz w:val="20"/>
          <w:szCs w:val="20"/>
          <w:lang w:val="fr-FR"/>
        </w:rPr>
        <w:t>Depuis plusieurs années, les entreprises françaises de bâ</w:t>
      </w:r>
      <w:r>
        <w:rPr>
          <w:rFonts w:cs="Arial"/>
          <w:color w:val="231F20"/>
          <w:sz w:val="20"/>
          <w:szCs w:val="20"/>
          <w:lang w:val="fr-FR"/>
        </w:rPr>
        <w:t>ti</w:t>
      </w:r>
      <w:r w:rsidRPr="00CB1E00">
        <w:rPr>
          <w:rFonts w:cs="Arial"/>
          <w:color w:val="231F20"/>
          <w:sz w:val="20"/>
          <w:szCs w:val="20"/>
          <w:lang w:val="fr-FR"/>
        </w:rPr>
        <w:t xml:space="preserve">ment sont confrontées à la concurrence d’entreprises </w:t>
      </w:r>
      <w:r>
        <w:rPr>
          <w:rFonts w:cs="Arial"/>
          <w:color w:val="231F20"/>
          <w:sz w:val="20"/>
          <w:szCs w:val="20"/>
          <w:lang w:val="fr-FR"/>
        </w:rPr>
        <w:t>éta</w:t>
      </w:r>
      <w:r w:rsidRPr="00CB1E00">
        <w:rPr>
          <w:rFonts w:cs="Arial"/>
          <w:color w:val="231F20"/>
          <w:sz w:val="20"/>
          <w:szCs w:val="20"/>
          <w:lang w:val="fr-FR"/>
        </w:rPr>
        <w:t>blies dans l’Union européenne proposant des travaux à des tarifs très bas, au mépris de la réglementation sociale et fiscale applicable sur le territoire national. Ce phénomène de la fraude au détachement entrave l’activité des entr</w:t>
      </w:r>
      <w:r>
        <w:rPr>
          <w:rFonts w:cs="Arial"/>
          <w:color w:val="231F20"/>
          <w:sz w:val="20"/>
          <w:szCs w:val="20"/>
          <w:lang w:val="fr-FR"/>
        </w:rPr>
        <w:t>e</w:t>
      </w:r>
      <w:r w:rsidRPr="00CB1E00">
        <w:rPr>
          <w:rFonts w:cs="Arial"/>
          <w:color w:val="231F20"/>
          <w:sz w:val="20"/>
          <w:szCs w:val="20"/>
          <w:lang w:val="fr-FR"/>
        </w:rPr>
        <w:t>prises et, sur le long terme, menace le modèle économique et social sur lequel repose notre secteur, en particulier l’apprentissage.</w:t>
      </w:r>
    </w:p>
    <w:p w14:paraId="2F94F055" w14:textId="77777777" w:rsidR="00BC16FF" w:rsidRPr="00CB1E00" w:rsidRDefault="00BC16FF" w:rsidP="00BC16FF">
      <w:pPr>
        <w:rPr>
          <w:b/>
          <w:bCs/>
          <w:lang w:val="fr-FR"/>
        </w:rPr>
      </w:pPr>
      <w:r w:rsidRPr="00F44D0A">
        <w:rPr>
          <w:b/>
          <w:lang w:val="fr-FR"/>
        </w:rPr>
        <w:t>Pour endiguer ce fléau, les pouvoirs publics français ont pris toute une série de mesures</w:t>
      </w:r>
      <w:r w:rsidRPr="00CB1E00">
        <w:rPr>
          <w:b/>
          <w:bCs/>
          <w:lang w:val="fr-FR"/>
        </w:rPr>
        <w:t>,</w:t>
      </w:r>
      <w:r w:rsidRPr="00F44D0A">
        <w:rPr>
          <w:bCs/>
          <w:lang w:val="fr-FR"/>
        </w:rPr>
        <w:t xml:space="preserve"> parmi lesquelles :</w:t>
      </w:r>
    </w:p>
    <w:p w14:paraId="2F94F056" w14:textId="77777777" w:rsidR="00BC16FF" w:rsidRPr="00B90061" w:rsidRDefault="00BC16FF" w:rsidP="00C61946">
      <w:pPr>
        <w:pStyle w:val="Paragraphedeliste"/>
        <w:numPr>
          <w:ilvl w:val="0"/>
          <w:numId w:val="23"/>
        </w:numPr>
        <w:tabs>
          <w:tab w:val="left" w:pos="637"/>
        </w:tabs>
        <w:ind w:left="714" w:hanging="357"/>
        <w:rPr>
          <w:rFonts w:eastAsia="Arial" w:cs="Arial"/>
          <w:szCs w:val="20"/>
          <w:lang w:val="fr-FR"/>
        </w:rPr>
      </w:pPr>
      <w:proofErr w:type="gramStart"/>
      <w:r w:rsidRPr="00B90061">
        <w:rPr>
          <w:rFonts w:eastAsia="Arial" w:cs="Arial"/>
          <w:color w:val="231F20"/>
          <w:szCs w:val="20"/>
          <w:lang w:val="fr-FR"/>
        </w:rPr>
        <w:t>la</w:t>
      </w:r>
      <w:proofErr w:type="gramEnd"/>
      <w:r w:rsidRPr="00B90061">
        <w:rPr>
          <w:rFonts w:eastAsia="Arial" w:cs="Arial"/>
          <w:color w:val="231F20"/>
          <w:szCs w:val="20"/>
          <w:lang w:val="fr-FR"/>
        </w:rPr>
        <w:t xml:space="preserve"> </w:t>
      </w:r>
      <w:r w:rsidRPr="00B90061">
        <w:rPr>
          <w:rFonts w:eastAsia="Arial" w:cs="Arial"/>
          <w:b/>
          <w:bCs/>
          <w:color w:val="231F20"/>
          <w:szCs w:val="20"/>
          <w:lang w:val="fr-FR"/>
        </w:rPr>
        <w:t xml:space="preserve">responsabilisation accrue du maître de l’ouvrage et du donneur d’ordre </w:t>
      </w:r>
      <w:r w:rsidRPr="00B90061">
        <w:rPr>
          <w:rFonts w:eastAsia="Arial" w:cs="Arial"/>
          <w:color w:val="231F20"/>
          <w:szCs w:val="20"/>
          <w:lang w:val="fr-FR"/>
        </w:rPr>
        <w:t>(loi Savary du 10 juillet 2014) ;</w:t>
      </w:r>
    </w:p>
    <w:p w14:paraId="2F94F057" w14:textId="77777777" w:rsidR="00BC16FF" w:rsidRPr="00B90061" w:rsidRDefault="00BC16FF" w:rsidP="00C61946">
      <w:pPr>
        <w:pStyle w:val="Paragraphedeliste"/>
        <w:numPr>
          <w:ilvl w:val="0"/>
          <w:numId w:val="23"/>
        </w:numPr>
        <w:tabs>
          <w:tab w:val="left" w:pos="413"/>
        </w:tabs>
        <w:ind w:left="714" w:hanging="357"/>
        <w:rPr>
          <w:rFonts w:eastAsia="Arial" w:cs="Arial"/>
          <w:szCs w:val="20"/>
          <w:lang w:val="fr-FR"/>
        </w:rPr>
      </w:pPr>
      <w:proofErr w:type="gramStart"/>
      <w:r w:rsidRPr="00B90061">
        <w:rPr>
          <w:rFonts w:eastAsia="Arial" w:cs="Arial"/>
          <w:color w:val="231F20"/>
          <w:szCs w:val="20"/>
          <w:lang w:val="fr-FR"/>
        </w:rPr>
        <w:t>la</w:t>
      </w:r>
      <w:proofErr w:type="gramEnd"/>
      <w:r w:rsidRPr="00B90061">
        <w:rPr>
          <w:rFonts w:eastAsia="Arial" w:cs="Arial"/>
          <w:color w:val="231F20"/>
          <w:szCs w:val="20"/>
          <w:lang w:val="fr-FR"/>
        </w:rPr>
        <w:t xml:space="preserve"> vérification obligatoire de </w:t>
      </w:r>
      <w:r w:rsidRPr="00B90061">
        <w:rPr>
          <w:rFonts w:eastAsia="Arial" w:cs="Arial"/>
          <w:b/>
          <w:bCs/>
          <w:color w:val="231F20"/>
          <w:szCs w:val="20"/>
          <w:lang w:val="fr-FR"/>
        </w:rPr>
        <w:t xml:space="preserve">l’attestation d’assurance décennale </w:t>
      </w:r>
      <w:r w:rsidRPr="00B90061">
        <w:rPr>
          <w:rFonts w:eastAsia="Arial" w:cs="Arial"/>
          <w:color w:val="231F20"/>
          <w:szCs w:val="20"/>
          <w:lang w:val="fr-FR"/>
        </w:rPr>
        <w:t>avant l’attribution d’un marché public (loi Savary) ;</w:t>
      </w:r>
    </w:p>
    <w:p w14:paraId="2F94F058" w14:textId="77777777" w:rsidR="00BC16FF" w:rsidRPr="00CB1E00" w:rsidRDefault="00BC16FF" w:rsidP="00C61946">
      <w:pPr>
        <w:pStyle w:val="Corpsdetexte"/>
        <w:numPr>
          <w:ilvl w:val="0"/>
          <w:numId w:val="23"/>
        </w:numPr>
        <w:tabs>
          <w:tab w:val="left" w:pos="413"/>
        </w:tabs>
        <w:spacing w:before="60"/>
        <w:ind w:left="714" w:hanging="357"/>
        <w:rPr>
          <w:rFonts w:cs="Arial"/>
          <w:sz w:val="20"/>
          <w:szCs w:val="20"/>
          <w:lang w:val="fr-FR"/>
        </w:rPr>
      </w:pPr>
      <w:proofErr w:type="gramStart"/>
      <w:r w:rsidRPr="00CB1E00">
        <w:rPr>
          <w:rFonts w:cs="Arial"/>
          <w:color w:val="231F20"/>
          <w:sz w:val="20"/>
          <w:szCs w:val="20"/>
          <w:lang w:val="fr-FR"/>
        </w:rPr>
        <w:t>la</w:t>
      </w:r>
      <w:proofErr w:type="gramEnd"/>
      <w:r w:rsidRPr="00CB1E00">
        <w:rPr>
          <w:rFonts w:cs="Arial"/>
          <w:color w:val="231F20"/>
          <w:sz w:val="20"/>
          <w:szCs w:val="20"/>
          <w:lang w:val="fr-FR"/>
        </w:rPr>
        <w:t xml:space="preserve"> généralisation et l’instauration de la </w:t>
      </w:r>
      <w:r w:rsidRPr="00CB1E00">
        <w:rPr>
          <w:rFonts w:cs="Arial"/>
          <w:b/>
          <w:bCs/>
          <w:color w:val="231F20"/>
          <w:sz w:val="20"/>
          <w:szCs w:val="20"/>
          <w:lang w:val="fr-FR"/>
        </w:rPr>
        <w:t xml:space="preserve">carte </w:t>
      </w:r>
      <w:r>
        <w:rPr>
          <w:rFonts w:cs="Arial"/>
          <w:b/>
          <w:bCs/>
          <w:color w:val="231F20"/>
          <w:sz w:val="20"/>
          <w:szCs w:val="20"/>
          <w:lang w:val="fr-FR"/>
        </w:rPr>
        <w:t>d’identifi</w:t>
      </w:r>
      <w:r w:rsidRPr="00CB1E00">
        <w:rPr>
          <w:rFonts w:cs="Arial"/>
          <w:b/>
          <w:bCs/>
          <w:color w:val="231F20"/>
          <w:sz w:val="20"/>
          <w:szCs w:val="20"/>
          <w:lang w:val="fr-FR"/>
        </w:rPr>
        <w:t xml:space="preserve">cation professionnelle </w:t>
      </w:r>
      <w:r w:rsidRPr="00CB1E00">
        <w:rPr>
          <w:rFonts w:cs="Arial"/>
          <w:color w:val="231F20"/>
          <w:sz w:val="20"/>
          <w:szCs w:val="20"/>
          <w:lang w:val="fr-FR"/>
        </w:rPr>
        <w:t>obligatoire pour tous les salariés intervenant sur les chantiers. Son contrôle pourra être effectué par les douaniers (loi Macron du 6 août 2015) ;</w:t>
      </w:r>
    </w:p>
    <w:p w14:paraId="2F94F059" w14:textId="77777777" w:rsidR="00BC16FF" w:rsidRPr="00B90061" w:rsidRDefault="00BC16FF" w:rsidP="00C61946">
      <w:pPr>
        <w:pStyle w:val="Paragraphedeliste"/>
        <w:numPr>
          <w:ilvl w:val="0"/>
          <w:numId w:val="23"/>
        </w:numPr>
        <w:tabs>
          <w:tab w:val="left" w:pos="413"/>
        </w:tabs>
        <w:ind w:left="714" w:hanging="357"/>
        <w:rPr>
          <w:rFonts w:eastAsia="Arial" w:cs="Arial"/>
          <w:szCs w:val="20"/>
          <w:lang w:val="fr-FR"/>
        </w:rPr>
      </w:pPr>
      <w:proofErr w:type="gramStart"/>
      <w:r w:rsidRPr="00B90061">
        <w:rPr>
          <w:rFonts w:eastAsia="Arial" w:cs="Arial"/>
          <w:b/>
          <w:bCs/>
          <w:color w:val="231F20"/>
          <w:szCs w:val="20"/>
          <w:lang w:val="fr-FR"/>
        </w:rPr>
        <w:t>la</w:t>
      </w:r>
      <w:proofErr w:type="gramEnd"/>
      <w:r w:rsidRPr="00B90061">
        <w:rPr>
          <w:rFonts w:eastAsia="Arial" w:cs="Arial"/>
          <w:b/>
          <w:bCs/>
          <w:color w:val="231F20"/>
          <w:szCs w:val="20"/>
          <w:lang w:val="fr-FR"/>
        </w:rPr>
        <w:t xml:space="preserve"> possibilité pour le préfet de suspendre une prestation </w:t>
      </w:r>
      <w:r w:rsidRPr="00B90061">
        <w:rPr>
          <w:rFonts w:eastAsia="Arial" w:cs="Arial"/>
          <w:color w:val="231F20"/>
          <w:szCs w:val="20"/>
          <w:lang w:val="fr-FR"/>
        </w:rPr>
        <w:t xml:space="preserve">si une entreprise étrangère ne respecte pas, notamment, le salaire minimum légal ou conventionnel, les repos obligatoires ou la durée maximale de travail (loi Macron et loi El </w:t>
      </w:r>
      <w:proofErr w:type="spellStart"/>
      <w:r w:rsidRPr="00B90061">
        <w:rPr>
          <w:rFonts w:eastAsia="Arial" w:cs="Arial"/>
          <w:color w:val="231F20"/>
          <w:szCs w:val="20"/>
          <w:lang w:val="fr-FR"/>
        </w:rPr>
        <w:t>Khomri</w:t>
      </w:r>
      <w:proofErr w:type="spellEnd"/>
      <w:r w:rsidRPr="00B90061">
        <w:rPr>
          <w:rFonts w:eastAsia="Arial" w:cs="Arial"/>
          <w:color w:val="231F20"/>
          <w:szCs w:val="20"/>
          <w:lang w:val="fr-FR"/>
        </w:rPr>
        <w:t xml:space="preserve"> du 8 août 2016) ;</w:t>
      </w:r>
    </w:p>
    <w:p w14:paraId="2F94F05A" w14:textId="77777777" w:rsidR="00BC16FF" w:rsidRPr="00CB1E00" w:rsidRDefault="00BC16FF" w:rsidP="00C61946">
      <w:pPr>
        <w:pStyle w:val="Corpsdetexte"/>
        <w:numPr>
          <w:ilvl w:val="0"/>
          <w:numId w:val="23"/>
        </w:numPr>
        <w:tabs>
          <w:tab w:val="left" w:pos="413"/>
        </w:tabs>
        <w:spacing w:before="60"/>
        <w:ind w:left="714" w:hanging="357"/>
        <w:rPr>
          <w:rFonts w:cs="Arial"/>
          <w:sz w:val="20"/>
          <w:szCs w:val="20"/>
          <w:lang w:val="fr-FR"/>
        </w:rPr>
      </w:pPr>
      <w:proofErr w:type="gramStart"/>
      <w:r w:rsidRPr="00CB1E00">
        <w:rPr>
          <w:rFonts w:cs="Arial"/>
          <w:color w:val="231F20"/>
          <w:sz w:val="20"/>
          <w:szCs w:val="20"/>
          <w:lang w:val="fr-FR"/>
        </w:rPr>
        <w:t>la</w:t>
      </w:r>
      <w:proofErr w:type="gramEnd"/>
      <w:r w:rsidRPr="00CB1E00">
        <w:rPr>
          <w:rFonts w:cs="Arial"/>
          <w:color w:val="231F20"/>
          <w:sz w:val="20"/>
          <w:szCs w:val="20"/>
          <w:lang w:val="fr-FR"/>
        </w:rPr>
        <w:t xml:space="preserve"> possibilité de suspendre une prestation en l’absence de déclaration de détachement (loi El </w:t>
      </w:r>
      <w:proofErr w:type="spellStart"/>
      <w:r w:rsidRPr="00CB1E00">
        <w:rPr>
          <w:rFonts w:cs="Arial"/>
          <w:color w:val="231F20"/>
          <w:sz w:val="20"/>
          <w:szCs w:val="20"/>
          <w:lang w:val="fr-FR"/>
        </w:rPr>
        <w:t>Khomri</w:t>
      </w:r>
      <w:proofErr w:type="spellEnd"/>
      <w:r w:rsidRPr="00CB1E00">
        <w:rPr>
          <w:rFonts w:cs="Arial"/>
          <w:color w:val="231F20"/>
          <w:sz w:val="20"/>
          <w:szCs w:val="20"/>
          <w:lang w:val="fr-FR"/>
        </w:rPr>
        <w:t>) ;</w:t>
      </w:r>
    </w:p>
    <w:p w14:paraId="2F94F05B" w14:textId="77777777" w:rsidR="00BC16FF" w:rsidRPr="00B90061" w:rsidRDefault="00BC16FF" w:rsidP="00C61946">
      <w:pPr>
        <w:pStyle w:val="Paragraphedeliste"/>
        <w:numPr>
          <w:ilvl w:val="0"/>
          <w:numId w:val="23"/>
        </w:numPr>
        <w:tabs>
          <w:tab w:val="left" w:pos="413"/>
        </w:tabs>
        <w:ind w:left="714" w:hanging="357"/>
        <w:rPr>
          <w:rFonts w:eastAsia="Arial" w:cs="Arial"/>
          <w:szCs w:val="20"/>
          <w:lang w:val="fr-FR"/>
        </w:rPr>
      </w:pPr>
      <w:proofErr w:type="gramStart"/>
      <w:r w:rsidRPr="00B90061">
        <w:rPr>
          <w:rFonts w:eastAsia="Arial" w:cs="Arial"/>
          <w:b/>
          <w:bCs/>
          <w:color w:val="231F20"/>
          <w:szCs w:val="20"/>
          <w:lang w:val="fr-FR"/>
        </w:rPr>
        <w:t>l’obligation</w:t>
      </w:r>
      <w:proofErr w:type="gramEnd"/>
      <w:r w:rsidRPr="00B90061">
        <w:rPr>
          <w:rFonts w:eastAsia="Arial" w:cs="Arial"/>
          <w:b/>
          <w:bCs/>
          <w:color w:val="231F20"/>
          <w:szCs w:val="20"/>
          <w:lang w:val="fr-FR"/>
        </w:rPr>
        <w:t xml:space="preserve"> pour le salarié détaché de tenir à la </w:t>
      </w:r>
      <w:proofErr w:type="spellStart"/>
      <w:r w:rsidRPr="00B90061">
        <w:rPr>
          <w:rFonts w:eastAsia="Arial" w:cs="Arial"/>
          <w:b/>
          <w:bCs/>
          <w:color w:val="231F20"/>
          <w:szCs w:val="20"/>
          <w:lang w:val="fr-FR"/>
        </w:rPr>
        <w:t>disposi</w:t>
      </w:r>
      <w:proofErr w:type="spellEnd"/>
      <w:r w:rsidRPr="00B90061">
        <w:rPr>
          <w:rFonts w:eastAsia="Arial" w:cs="Arial"/>
          <w:b/>
          <w:bCs/>
          <w:color w:val="231F20"/>
          <w:szCs w:val="20"/>
          <w:lang w:val="fr-FR"/>
        </w:rPr>
        <w:t xml:space="preserve">- </w:t>
      </w:r>
      <w:proofErr w:type="spellStart"/>
      <w:r w:rsidRPr="00B90061">
        <w:rPr>
          <w:rFonts w:eastAsia="Arial" w:cs="Arial"/>
          <w:b/>
          <w:bCs/>
          <w:color w:val="231F20"/>
          <w:szCs w:val="20"/>
          <w:lang w:val="fr-FR"/>
        </w:rPr>
        <w:t>tion</w:t>
      </w:r>
      <w:proofErr w:type="spellEnd"/>
      <w:r w:rsidRPr="00B90061">
        <w:rPr>
          <w:rFonts w:eastAsia="Arial" w:cs="Arial"/>
          <w:b/>
          <w:bCs/>
          <w:color w:val="231F20"/>
          <w:szCs w:val="20"/>
          <w:lang w:val="fr-FR"/>
        </w:rPr>
        <w:t xml:space="preserve"> des agents de contrôle</w:t>
      </w:r>
      <w:r w:rsidRPr="00B90061">
        <w:rPr>
          <w:rFonts w:eastAsia="Arial" w:cs="Arial"/>
          <w:color w:val="231F20"/>
          <w:szCs w:val="20"/>
          <w:lang w:val="fr-FR"/>
        </w:rPr>
        <w:t xml:space="preserve">, sur le lieu de travail et chez le maître d’ouvrage ou le donneur d’ordre, </w:t>
      </w:r>
      <w:r w:rsidRPr="00B90061">
        <w:rPr>
          <w:rFonts w:eastAsia="Arial" w:cs="Arial"/>
          <w:b/>
          <w:bCs/>
          <w:color w:val="231F20"/>
          <w:szCs w:val="20"/>
          <w:lang w:val="fr-FR"/>
        </w:rPr>
        <w:t>le certificat A1 qui acte son rattachement au régime de sécurité sociale du pays d’origine</w:t>
      </w:r>
      <w:r w:rsidRPr="00B90061">
        <w:rPr>
          <w:rFonts w:eastAsia="Arial" w:cs="Arial"/>
          <w:color w:val="231F20"/>
          <w:szCs w:val="20"/>
          <w:lang w:val="fr-FR"/>
        </w:rPr>
        <w:t xml:space="preserve">. </w:t>
      </w:r>
      <w:r w:rsidRPr="00B90061">
        <w:rPr>
          <w:rFonts w:cs="Arial"/>
          <w:color w:val="231F20"/>
          <w:szCs w:val="20"/>
          <w:lang w:val="fr-FR"/>
        </w:rPr>
        <w:t>(</w:t>
      </w:r>
      <w:proofErr w:type="gramStart"/>
      <w:r w:rsidRPr="00B90061">
        <w:rPr>
          <w:rFonts w:cs="Arial"/>
          <w:color w:val="231F20"/>
          <w:szCs w:val="20"/>
          <w:lang w:val="fr-FR"/>
        </w:rPr>
        <w:t>loi</w:t>
      </w:r>
      <w:proofErr w:type="gramEnd"/>
      <w:r w:rsidRPr="00B90061">
        <w:rPr>
          <w:rFonts w:cs="Arial"/>
          <w:color w:val="231F20"/>
          <w:szCs w:val="20"/>
          <w:lang w:val="fr-FR"/>
        </w:rPr>
        <w:t xml:space="preserve"> de financement de la sécurité sociale pour 2017). </w:t>
      </w:r>
    </w:p>
    <w:p w14:paraId="2F94F05C" w14:textId="77777777" w:rsidR="00BC16FF" w:rsidRPr="00B90061" w:rsidRDefault="00BC16FF" w:rsidP="00BC16FF">
      <w:pPr>
        <w:pStyle w:val="Corpsdetexte"/>
        <w:spacing w:before="60"/>
        <w:ind w:left="0"/>
        <w:rPr>
          <w:rFonts w:eastAsia="Times New Roman" w:cs="Arial"/>
          <w:sz w:val="20"/>
          <w:szCs w:val="20"/>
          <w:lang w:val="fr-FR"/>
        </w:rPr>
      </w:pPr>
      <w:r>
        <w:rPr>
          <w:rFonts w:cs="Arial"/>
          <w:noProof/>
          <w:szCs w:val="20"/>
          <w:lang w:val="fr-FR" w:eastAsia="fr-FR"/>
        </w:rPr>
        <mc:AlternateContent>
          <mc:Choice Requires="wpg">
            <w:drawing>
              <wp:anchor distT="0" distB="0" distL="114300" distR="114300" simplePos="0" relativeHeight="251681280" behindDoc="1" locked="0" layoutInCell="1" allowOverlap="1" wp14:anchorId="2F94F0EA" wp14:editId="2F94F0EB">
                <wp:simplePos x="0" y="0"/>
                <wp:positionH relativeFrom="page">
                  <wp:posOffset>809625</wp:posOffset>
                </wp:positionH>
                <wp:positionV relativeFrom="paragraph">
                  <wp:posOffset>106680</wp:posOffset>
                </wp:positionV>
                <wp:extent cx="5975350" cy="2876550"/>
                <wp:effectExtent l="0" t="0" r="6350" b="0"/>
                <wp:wrapNone/>
                <wp:docPr id="148"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2876550"/>
                          <a:chOff x="557" y="-2175"/>
                          <a:chExt cx="5264" cy="1732"/>
                        </a:xfrm>
                        <a:solidFill>
                          <a:schemeClr val="bg1">
                            <a:lumMod val="95000"/>
                          </a:schemeClr>
                        </a:solidFill>
                      </wpg:grpSpPr>
                      <wpg:grpSp>
                        <wpg:cNvPr id="149" name="Group 260"/>
                        <wpg:cNvGrpSpPr>
                          <a:grpSpLocks/>
                        </wpg:cNvGrpSpPr>
                        <wpg:grpSpPr bwMode="auto">
                          <a:xfrm>
                            <a:off x="577" y="-2165"/>
                            <a:ext cx="5224" cy="1712"/>
                            <a:chOff x="577" y="-2165"/>
                            <a:chExt cx="5224" cy="1712"/>
                          </a:xfrm>
                          <a:grpFill/>
                        </wpg:grpSpPr>
                        <wps:wsp>
                          <wps:cNvPr id="150" name="Freeform 261"/>
                          <wps:cNvSpPr>
                            <a:spLocks/>
                          </wps:cNvSpPr>
                          <wps:spPr bwMode="auto">
                            <a:xfrm>
                              <a:off x="577" y="-2165"/>
                              <a:ext cx="5224" cy="1712"/>
                            </a:xfrm>
                            <a:custGeom>
                              <a:avLst/>
                              <a:gdLst>
                                <a:gd name="T0" fmla="+- 0 577 577"/>
                                <a:gd name="T1" fmla="*/ T0 w 5224"/>
                                <a:gd name="T2" fmla="+- 0 -2165 -2165"/>
                                <a:gd name="T3" fmla="*/ -2165 h 1712"/>
                                <a:gd name="T4" fmla="+- 0 5801 577"/>
                                <a:gd name="T5" fmla="*/ T4 w 5224"/>
                                <a:gd name="T6" fmla="+- 0 -2165 -2165"/>
                                <a:gd name="T7" fmla="*/ -2165 h 1712"/>
                                <a:gd name="T8" fmla="+- 0 5801 577"/>
                                <a:gd name="T9" fmla="*/ T8 w 5224"/>
                                <a:gd name="T10" fmla="+- 0 -453 -2165"/>
                                <a:gd name="T11" fmla="*/ -453 h 1712"/>
                                <a:gd name="T12" fmla="+- 0 577 577"/>
                                <a:gd name="T13" fmla="*/ T12 w 5224"/>
                                <a:gd name="T14" fmla="+- 0 -453 -2165"/>
                                <a:gd name="T15" fmla="*/ -453 h 1712"/>
                                <a:gd name="T16" fmla="+- 0 577 577"/>
                                <a:gd name="T17" fmla="*/ T16 w 5224"/>
                                <a:gd name="T18" fmla="+- 0 -2165 -2165"/>
                                <a:gd name="T19" fmla="*/ -2165 h 1712"/>
                              </a:gdLst>
                              <a:ahLst/>
                              <a:cxnLst>
                                <a:cxn ang="0">
                                  <a:pos x="T1" y="T3"/>
                                </a:cxn>
                                <a:cxn ang="0">
                                  <a:pos x="T5" y="T7"/>
                                </a:cxn>
                                <a:cxn ang="0">
                                  <a:pos x="T9" y="T11"/>
                                </a:cxn>
                                <a:cxn ang="0">
                                  <a:pos x="T13" y="T15"/>
                                </a:cxn>
                                <a:cxn ang="0">
                                  <a:pos x="T17" y="T19"/>
                                </a:cxn>
                              </a:cxnLst>
                              <a:rect l="0" t="0" r="r" b="b"/>
                              <a:pathLst>
                                <a:path w="5224" h="1712">
                                  <a:moveTo>
                                    <a:pt x="0" y="0"/>
                                  </a:moveTo>
                                  <a:lnTo>
                                    <a:pt x="5224" y="0"/>
                                  </a:lnTo>
                                  <a:lnTo>
                                    <a:pt x="5224" y="1712"/>
                                  </a:lnTo>
                                  <a:lnTo>
                                    <a:pt x="0" y="1712"/>
                                  </a:lnTo>
                                  <a:lnTo>
                                    <a:pt x="0" y="0"/>
                                  </a:lnTo>
                                  <a:close/>
                                </a:path>
                              </a:pathLst>
                            </a:custGeom>
                            <a:grpFill/>
                            <a:ln w="9525">
                              <a:solidFill>
                                <a:srgbClr val="000000"/>
                              </a:solidFill>
                              <a:round/>
                              <a:headEnd/>
                              <a:tailEnd/>
                            </a:ln>
                            <a:extLst/>
                          </wps:spPr>
                          <wps:bodyPr rot="0" vert="horz" wrap="square" lIns="91440" tIns="45720" rIns="91440" bIns="45720" anchor="t" anchorCtr="0" upright="1">
                            <a:noAutofit/>
                          </wps:bodyPr>
                        </wps:wsp>
                      </wpg:grpSp>
                      <wpg:grpSp>
                        <wpg:cNvPr id="151" name="Group 258"/>
                        <wpg:cNvGrpSpPr>
                          <a:grpSpLocks/>
                        </wpg:cNvGrpSpPr>
                        <wpg:grpSpPr bwMode="auto">
                          <a:xfrm>
                            <a:off x="567" y="-2165"/>
                            <a:ext cx="5244" cy="2"/>
                            <a:chOff x="567" y="-2165"/>
                            <a:chExt cx="5244" cy="2"/>
                          </a:xfrm>
                          <a:grpFill/>
                        </wpg:grpSpPr>
                        <wps:wsp>
                          <wps:cNvPr id="152" name="Freeform 259"/>
                          <wps:cNvSpPr>
                            <a:spLocks/>
                          </wps:cNvSpPr>
                          <wps:spPr bwMode="auto">
                            <a:xfrm>
                              <a:off x="567" y="-2165"/>
                              <a:ext cx="5244" cy="2"/>
                            </a:xfrm>
                            <a:custGeom>
                              <a:avLst/>
                              <a:gdLst>
                                <a:gd name="T0" fmla="+- 0 567 567"/>
                                <a:gd name="T1" fmla="*/ T0 w 5244"/>
                                <a:gd name="T2" fmla="+- 0 5811 567"/>
                                <a:gd name="T3" fmla="*/ T2 w 5244"/>
                              </a:gdLst>
                              <a:ahLst/>
                              <a:cxnLst>
                                <a:cxn ang="0">
                                  <a:pos x="T1" y="0"/>
                                </a:cxn>
                                <a:cxn ang="0">
                                  <a:pos x="T3" y="0"/>
                                </a:cxn>
                              </a:cxnLst>
                              <a:rect l="0" t="0" r="r" b="b"/>
                              <a:pathLst>
                                <a:path w="5244">
                                  <a:moveTo>
                                    <a:pt x="0" y="0"/>
                                  </a:moveTo>
                                  <a:lnTo>
                                    <a:pt x="5244" y="0"/>
                                  </a:lnTo>
                                </a:path>
                              </a:pathLst>
                            </a:custGeom>
                            <a:grpFill/>
                            <a:ln w="12700">
                              <a:solidFill>
                                <a:schemeClr val="bg1">
                                  <a:lumMod val="50000"/>
                                </a:schemeClr>
                              </a:solidFill>
                              <a:round/>
                              <a:headEnd/>
                              <a:tailEnd/>
                            </a:ln>
                            <a:extLst/>
                          </wps:spPr>
                          <wps:bodyPr rot="0" vert="horz" wrap="square" lIns="91440" tIns="45720" rIns="91440" bIns="45720" anchor="t" anchorCtr="0" upright="1">
                            <a:noAutofit/>
                          </wps:bodyPr>
                        </wps:wsp>
                      </wpg:grpSp>
                      <wpg:grpSp>
                        <wpg:cNvPr id="153" name="Group 256"/>
                        <wpg:cNvGrpSpPr>
                          <a:grpSpLocks/>
                        </wpg:cNvGrpSpPr>
                        <wpg:grpSpPr bwMode="auto">
                          <a:xfrm>
                            <a:off x="577" y="-2155"/>
                            <a:ext cx="2" cy="1692"/>
                            <a:chOff x="577" y="-2155"/>
                            <a:chExt cx="2" cy="1692"/>
                          </a:xfrm>
                          <a:grpFill/>
                        </wpg:grpSpPr>
                        <wps:wsp>
                          <wps:cNvPr id="154" name="Freeform 257"/>
                          <wps:cNvSpPr>
                            <a:spLocks/>
                          </wps:cNvSpPr>
                          <wps:spPr bwMode="auto">
                            <a:xfrm>
                              <a:off x="577" y="-2155"/>
                              <a:ext cx="2" cy="1692"/>
                            </a:xfrm>
                            <a:custGeom>
                              <a:avLst/>
                              <a:gdLst>
                                <a:gd name="T0" fmla="+- 0 -463 -2155"/>
                                <a:gd name="T1" fmla="*/ -463 h 1692"/>
                                <a:gd name="T2" fmla="+- 0 -2155 -2155"/>
                                <a:gd name="T3" fmla="*/ -2155 h 1692"/>
                              </a:gdLst>
                              <a:ahLst/>
                              <a:cxnLst>
                                <a:cxn ang="0">
                                  <a:pos x="0" y="T1"/>
                                </a:cxn>
                                <a:cxn ang="0">
                                  <a:pos x="0" y="T3"/>
                                </a:cxn>
                              </a:cxnLst>
                              <a:rect l="0" t="0" r="r" b="b"/>
                              <a:pathLst>
                                <a:path h="1692">
                                  <a:moveTo>
                                    <a:pt x="0" y="1692"/>
                                  </a:moveTo>
                                  <a:lnTo>
                                    <a:pt x="0" y="0"/>
                                  </a:lnTo>
                                </a:path>
                              </a:pathLst>
                            </a:custGeom>
                            <a:grpFill/>
                            <a:ln w="12700">
                              <a:solidFill>
                                <a:schemeClr val="bg1">
                                  <a:lumMod val="50000"/>
                                </a:schemeClr>
                              </a:solidFill>
                              <a:round/>
                              <a:headEnd/>
                              <a:tailEnd/>
                            </a:ln>
                            <a:extLst/>
                          </wps:spPr>
                          <wps:bodyPr rot="0" vert="horz" wrap="square" lIns="91440" tIns="45720" rIns="91440" bIns="45720" anchor="t" anchorCtr="0" upright="1">
                            <a:noAutofit/>
                          </wps:bodyPr>
                        </wps:wsp>
                      </wpg:grpSp>
                      <wpg:grpSp>
                        <wpg:cNvPr id="155" name="Group 254"/>
                        <wpg:cNvGrpSpPr>
                          <a:grpSpLocks/>
                        </wpg:cNvGrpSpPr>
                        <wpg:grpSpPr bwMode="auto">
                          <a:xfrm>
                            <a:off x="5801" y="-2155"/>
                            <a:ext cx="2" cy="1692"/>
                            <a:chOff x="5801" y="-2155"/>
                            <a:chExt cx="2" cy="1692"/>
                          </a:xfrm>
                          <a:grpFill/>
                        </wpg:grpSpPr>
                        <wps:wsp>
                          <wps:cNvPr id="156" name="Freeform 255"/>
                          <wps:cNvSpPr>
                            <a:spLocks/>
                          </wps:cNvSpPr>
                          <wps:spPr bwMode="auto">
                            <a:xfrm>
                              <a:off x="5801" y="-2155"/>
                              <a:ext cx="2" cy="1692"/>
                            </a:xfrm>
                            <a:custGeom>
                              <a:avLst/>
                              <a:gdLst>
                                <a:gd name="T0" fmla="+- 0 -463 -2155"/>
                                <a:gd name="T1" fmla="*/ -463 h 1692"/>
                                <a:gd name="T2" fmla="+- 0 -2155 -2155"/>
                                <a:gd name="T3" fmla="*/ -2155 h 1692"/>
                              </a:gdLst>
                              <a:ahLst/>
                              <a:cxnLst>
                                <a:cxn ang="0">
                                  <a:pos x="0" y="T1"/>
                                </a:cxn>
                                <a:cxn ang="0">
                                  <a:pos x="0" y="T3"/>
                                </a:cxn>
                              </a:cxnLst>
                              <a:rect l="0" t="0" r="r" b="b"/>
                              <a:pathLst>
                                <a:path h="1692">
                                  <a:moveTo>
                                    <a:pt x="0" y="1692"/>
                                  </a:moveTo>
                                  <a:lnTo>
                                    <a:pt x="0" y="0"/>
                                  </a:lnTo>
                                </a:path>
                              </a:pathLst>
                            </a:custGeom>
                            <a:grpFill/>
                            <a:ln w="12700">
                              <a:solidFill>
                                <a:schemeClr val="bg1">
                                  <a:lumMod val="50000"/>
                                </a:schemeClr>
                              </a:solidFill>
                              <a:round/>
                              <a:headEnd/>
                              <a:tailEnd/>
                            </a:ln>
                            <a:extLst/>
                          </wps:spPr>
                          <wps:bodyPr rot="0" vert="horz" wrap="square" lIns="91440" tIns="45720" rIns="91440" bIns="45720" anchor="t" anchorCtr="0" upright="1">
                            <a:noAutofit/>
                          </wps:bodyPr>
                        </wps:wsp>
                      </wpg:grpSp>
                      <wpg:grpSp>
                        <wpg:cNvPr id="157" name="Group 252"/>
                        <wpg:cNvGrpSpPr>
                          <a:grpSpLocks/>
                        </wpg:cNvGrpSpPr>
                        <wpg:grpSpPr bwMode="auto">
                          <a:xfrm>
                            <a:off x="567" y="-453"/>
                            <a:ext cx="5244" cy="2"/>
                            <a:chOff x="567" y="-453"/>
                            <a:chExt cx="5244" cy="2"/>
                          </a:xfrm>
                          <a:grpFill/>
                        </wpg:grpSpPr>
                        <wps:wsp>
                          <wps:cNvPr id="158" name="Freeform 253"/>
                          <wps:cNvSpPr>
                            <a:spLocks/>
                          </wps:cNvSpPr>
                          <wps:spPr bwMode="auto">
                            <a:xfrm>
                              <a:off x="567" y="-453"/>
                              <a:ext cx="5244" cy="2"/>
                            </a:xfrm>
                            <a:custGeom>
                              <a:avLst/>
                              <a:gdLst>
                                <a:gd name="T0" fmla="+- 0 567 567"/>
                                <a:gd name="T1" fmla="*/ T0 w 5244"/>
                                <a:gd name="T2" fmla="+- 0 5811 567"/>
                                <a:gd name="T3" fmla="*/ T2 w 5244"/>
                              </a:gdLst>
                              <a:ahLst/>
                              <a:cxnLst>
                                <a:cxn ang="0">
                                  <a:pos x="T1" y="0"/>
                                </a:cxn>
                                <a:cxn ang="0">
                                  <a:pos x="T3" y="0"/>
                                </a:cxn>
                              </a:cxnLst>
                              <a:rect l="0" t="0" r="r" b="b"/>
                              <a:pathLst>
                                <a:path w="5244">
                                  <a:moveTo>
                                    <a:pt x="0" y="0"/>
                                  </a:moveTo>
                                  <a:lnTo>
                                    <a:pt x="5244" y="0"/>
                                  </a:lnTo>
                                </a:path>
                              </a:pathLst>
                            </a:custGeom>
                            <a:grpFill/>
                            <a:ln w="12700">
                              <a:solidFill>
                                <a:schemeClr val="bg1">
                                  <a:lumMod val="50000"/>
                                </a:schemeClr>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D14137" id="Group 251" o:spid="_x0000_s1026" style="position:absolute;margin-left:63.75pt;margin-top:8.4pt;width:470.5pt;height:226.5pt;z-index:-251635200;mso-position-horizontal-relative:page" coordorigin="557,-2175" coordsize="526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">
                <v:group id="Group 260" o:spid="_x0000_s1027" style="position:absolute;left:577;top:-2165;width:5224;height:1712" coordorigin="577,-2165" coordsize="5224,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261" o:spid="_x0000_s1028" style="position:absolute;left:577;top:-2165;width:5224;height:1712;visibility:visible;mso-wrap-style:square;v-text-anchor:top" coordsize="5224,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" path="m,l5224,r,1712l,1712,,xe" filled="f">
                    <v:path arrowok="t" o:connecttype="custom" o:connectlocs="0,-2165;5224,-2165;5224,-453;0,-453;0,-2165" o:connectangles="0,0,0,0,0"/>
                  </v:shape>
                </v:group>
                <v:group id="Group 258" o:spid="_x0000_s1029" style="position:absolute;left:567;top:-2165;width:5244;height:2" coordorigin="567,-2165"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59" o:spid="_x0000_s1030" style="position:absolute;left:567;top:-2165;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" path="m,l5244,e" filled="f" strokecolor="#7f7f7f [1612]" strokeweight="1pt">
                    <v:path arrowok="t" o:connecttype="custom" o:connectlocs="0,0;5244,0" o:connectangles="0,0"/>
                  </v:shape>
                </v:group>
                <v:group id="Group 256" o:spid="_x0000_s1031" style="position:absolute;left:577;top:-2155;width:2;height:1692" coordorigin="577,-2155" coordsize="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57" o:spid="_x0000_s1032" style="position:absolute;left:577;top:-2155;width:2;height:1692;visibility:visible;mso-wrap-style:square;v-text-anchor:top" coordsize="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" path="m,1692l,e" filled="f" strokecolor="#7f7f7f [1612]" strokeweight="1pt">
                    <v:path arrowok="t" o:connecttype="custom" o:connectlocs="0,-463;0,-2155" o:connectangles="0,0"/>
                  </v:shape>
                </v:group>
                <v:group id="Group 254" o:spid="_x0000_s1033" style="position:absolute;left:5801;top:-2155;width:2;height:1692" coordorigin="5801,-2155" coordsize="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55" o:spid="_x0000_s1034" style="position:absolute;left:5801;top:-2155;width:2;height:1692;visibility:visible;mso-wrap-style:square;v-text-anchor:top" coordsize="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" path="m,1692l,e" filled="f" strokecolor="#7f7f7f [1612]" strokeweight="1pt">
                    <v:path arrowok="t" o:connecttype="custom" o:connectlocs="0,-463;0,-2155" o:connectangles="0,0"/>
                  </v:shape>
                </v:group>
                <v:group id="Group 252" o:spid="_x0000_s1035" style="position:absolute;left:567;top:-453;width:5244;height:2" coordorigin="567,-453"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253" o:spid="_x0000_s1036" style="position:absolute;left:567;top:-453;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" path="m,l5244,e" filled="f" strokecolor="#7f7f7f [1612]" strokeweight="1pt">
                    <v:path arrowok="t" o:connecttype="custom" o:connectlocs="0,0;5244,0" o:connectangles="0,0"/>
                  </v:shape>
                </v:group>
                <w10:wrap anchorx="page"/>
              </v:group>
            </w:pict>
          </mc:Fallback>
        </mc:AlternateContent>
      </w:r>
    </w:p>
    <w:p w14:paraId="2F94F05D" w14:textId="77777777" w:rsidR="00BC16FF" w:rsidRPr="00221F6A" w:rsidRDefault="00BC16FF" w:rsidP="00BC16FF">
      <w:pPr>
        <w:jc w:val="center"/>
        <w:rPr>
          <w:b/>
          <w:color w:val="1F497D" w:themeColor="text2"/>
          <w:lang w:val="fr-FR"/>
        </w:rPr>
      </w:pPr>
      <w:r w:rsidRPr="00221F6A">
        <w:rPr>
          <w:b/>
          <w:color w:val="1F497D" w:themeColor="text2"/>
          <w:lang w:val="fr-FR"/>
        </w:rPr>
        <w:t>Zoom sur la carte BTP</w:t>
      </w:r>
    </w:p>
    <w:p w14:paraId="2F94F05E" w14:textId="77777777" w:rsidR="00BC16FF" w:rsidRPr="00F44D0A" w:rsidRDefault="00BC16FF" w:rsidP="00BC16FF">
      <w:pPr>
        <w:rPr>
          <w:b/>
          <w:bCs/>
          <w:lang w:val="fr-FR"/>
        </w:rPr>
      </w:pPr>
      <w:r w:rsidRPr="00F44D0A">
        <w:rPr>
          <w:b/>
          <w:lang w:val="fr-FR"/>
        </w:rPr>
        <w:t xml:space="preserve">La FFB est tout particulièrement satisfaite de la généralisation de la carte d’identification professionnelle, entrée en vigueur le 22 mars 2017 </w:t>
      </w:r>
      <w:r w:rsidR="007F5546">
        <w:rPr>
          <w:b/>
          <w:lang w:val="fr-FR"/>
        </w:rPr>
        <w:t>et qui s’est progressivement déployée sur l’ensemble du territoire. Elle est désormais entrée en application pour toutes</w:t>
      </w:r>
      <w:r w:rsidRPr="00F44D0A">
        <w:rPr>
          <w:b/>
          <w:lang w:val="fr-FR"/>
        </w:rPr>
        <w:t xml:space="preserve"> les entreprises établies en France.</w:t>
      </w:r>
    </w:p>
    <w:p w14:paraId="2F94F05F" w14:textId="77777777" w:rsidR="00BC16FF" w:rsidRPr="00CB1E00" w:rsidRDefault="00BC16FF" w:rsidP="00BC16FF">
      <w:pPr>
        <w:pStyle w:val="Corpsdetexte"/>
        <w:spacing w:before="60"/>
        <w:ind w:left="0"/>
        <w:rPr>
          <w:rFonts w:cs="Arial"/>
          <w:sz w:val="20"/>
          <w:szCs w:val="20"/>
          <w:lang w:val="fr-FR"/>
        </w:rPr>
      </w:pPr>
      <w:r w:rsidRPr="00CB1E00">
        <w:rPr>
          <w:rFonts w:cs="Arial"/>
          <w:color w:val="231F20"/>
          <w:sz w:val="20"/>
          <w:szCs w:val="20"/>
          <w:lang w:val="fr-FR"/>
        </w:rPr>
        <w:t>Pour les salariés et intérimaires détachés, la demande de carte BTP devra obligatoirement accompagner toute nouvelle déclaration de détachement à compter du 22 mars 2017, quel que soit le lieu de leur intervention. En cas de recours à des intérimaires détachés, c’est l’entreprise utilisatrice qui fait la demande.</w:t>
      </w:r>
    </w:p>
    <w:p w14:paraId="2F94F060" w14:textId="77777777" w:rsidR="00BC16FF" w:rsidRPr="00B90061" w:rsidRDefault="00BC16FF" w:rsidP="00BC16FF">
      <w:pPr>
        <w:rPr>
          <w:b/>
          <w:bCs/>
          <w:lang w:val="fr-FR"/>
        </w:rPr>
      </w:pPr>
      <w:r w:rsidRPr="00F44D0A">
        <w:rPr>
          <w:b/>
          <w:lang w:val="fr-FR"/>
        </w:rPr>
        <w:t xml:space="preserve">Ce dispositif, en devenant obligatoire, sera un instrument incontournable de la lutte contre la fraude </w:t>
      </w:r>
      <w:r w:rsidRPr="00F44D0A">
        <w:rPr>
          <w:b/>
          <w:bCs/>
          <w:lang w:val="fr-FR"/>
        </w:rPr>
        <w:t>au détachement</w:t>
      </w:r>
      <w:r w:rsidRPr="00CB1E00">
        <w:rPr>
          <w:b/>
          <w:bCs/>
          <w:lang w:val="fr-FR"/>
        </w:rPr>
        <w:t xml:space="preserve">. </w:t>
      </w:r>
      <w:r w:rsidRPr="00CB1E00">
        <w:rPr>
          <w:lang w:val="fr-FR"/>
        </w:rPr>
        <w:t>En effet, la carte d’identification professionnelle, gérée par l’UCF, tête de réseau des caisses de congés payés du bâtiment, présente plusieurs avantages :</w:t>
      </w:r>
    </w:p>
    <w:p w14:paraId="2F94F061" w14:textId="77777777" w:rsidR="00BC16FF" w:rsidRDefault="00BC16FF" w:rsidP="00C61946">
      <w:pPr>
        <w:pStyle w:val="Corpsdetexte"/>
        <w:numPr>
          <w:ilvl w:val="0"/>
          <w:numId w:val="23"/>
        </w:numPr>
        <w:tabs>
          <w:tab w:val="left" w:pos="817"/>
        </w:tabs>
        <w:spacing w:before="60"/>
        <w:ind w:left="714" w:hanging="357"/>
        <w:rPr>
          <w:rFonts w:cs="Arial"/>
          <w:sz w:val="20"/>
          <w:szCs w:val="20"/>
          <w:lang w:val="fr-FR"/>
        </w:rPr>
      </w:pPr>
      <w:proofErr w:type="gramStart"/>
      <w:r w:rsidRPr="00CB1E00">
        <w:rPr>
          <w:rFonts w:cs="Arial"/>
          <w:color w:val="231F20"/>
          <w:sz w:val="20"/>
          <w:szCs w:val="20"/>
          <w:lang w:val="fr-FR"/>
        </w:rPr>
        <w:t>elle</w:t>
      </w:r>
      <w:proofErr w:type="gramEnd"/>
      <w:r w:rsidRPr="00CB1E00">
        <w:rPr>
          <w:rFonts w:cs="Arial"/>
          <w:color w:val="231F20"/>
          <w:sz w:val="20"/>
          <w:szCs w:val="20"/>
          <w:lang w:val="fr-FR"/>
        </w:rPr>
        <w:t xml:space="preserve"> ne représente aucun coût pour l’État ;</w:t>
      </w:r>
    </w:p>
    <w:p w14:paraId="2F94F062" w14:textId="77777777" w:rsidR="00BC16FF" w:rsidRPr="00F44D0A" w:rsidRDefault="00BC16FF" w:rsidP="00C61946">
      <w:pPr>
        <w:pStyle w:val="Corpsdetexte"/>
        <w:numPr>
          <w:ilvl w:val="0"/>
          <w:numId w:val="23"/>
        </w:numPr>
        <w:tabs>
          <w:tab w:val="left" w:pos="817"/>
        </w:tabs>
        <w:spacing w:before="60"/>
        <w:ind w:left="714" w:hanging="357"/>
        <w:rPr>
          <w:rFonts w:cs="Arial"/>
          <w:sz w:val="20"/>
          <w:szCs w:val="20"/>
          <w:lang w:val="fr-FR"/>
        </w:rPr>
      </w:pPr>
      <w:proofErr w:type="gramStart"/>
      <w:r w:rsidRPr="00F44D0A">
        <w:rPr>
          <w:rFonts w:cs="Arial"/>
          <w:color w:val="231F20"/>
          <w:sz w:val="20"/>
          <w:szCs w:val="20"/>
          <w:lang w:val="fr-FR"/>
        </w:rPr>
        <w:t>sécurisée</w:t>
      </w:r>
      <w:proofErr w:type="gramEnd"/>
      <w:r w:rsidRPr="00F44D0A">
        <w:rPr>
          <w:rFonts w:cs="Arial"/>
          <w:color w:val="231F20"/>
          <w:sz w:val="20"/>
          <w:szCs w:val="20"/>
          <w:lang w:val="fr-FR"/>
        </w:rPr>
        <w:t xml:space="preserve"> et infalsifiable, elle constitue un outil de contrôle efficace et rapide pour les autorités chargées de procéder à la vérification de la situation des salariés.</w:t>
      </w:r>
    </w:p>
    <w:p w14:paraId="2F94F063" w14:textId="77777777" w:rsidR="007F5546" w:rsidRDefault="007F5546" w:rsidP="00BC16FF">
      <w:pPr>
        <w:spacing w:after="120"/>
        <w:rPr>
          <w:rFonts w:eastAsia="Times New Roman" w:cs="Arial"/>
          <w:b/>
          <w:bCs/>
          <w:smallCaps/>
          <w:color w:val="FF0000"/>
          <w:sz w:val="28"/>
          <w:szCs w:val="20"/>
          <w:lang w:val="fr-FR"/>
        </w:rPr>
      </w:pPr>
    </w:p>
    <w:p w14:paraId="2F94F064" w14:textId="77777777" w:rsidR="00BC16FF" w:rsidRPr="006B6D78" w:rsidRDefault="00BC16FF" w:rsidP="00BC16FF">
      <w:pPr>
        <w:spacing w:after="120"/>
        <w:rPr>
          <w:rFonts w:eastAsia="Times New Roman" w:cs="Arial"/>
          <w:b/>
          <w:smallCaps/>
          <w:color w:val="FF0000"/>
          <w:sz w:val="28"/>
          <w:szCs w:val="20"/>
          <w:lang w:val="fr-FR"/>
        </w:rPr>
      </w:pPr>
      <w:r w:rsidRPr="006B6D78">
        <w:rPr>
          <w:rFonts w:eastAsia="Times New Roman" w:cs="Arial"/>
          <w:b/>
          <w:bCs/>
          <w:smallCaps/>
          <w:color w:val="FF0000"/>
          <w:sz w:val="28"/>
          <w:szCs w:val="20"/>
          <w:lang w:val="fr-FR"/>
        </w:rPr>
        <w:t>&gt;&gt;&gt;Position FFB</w:t>
      </w:r>
    </w:p>
    <w:p w14:paraId="2F94F065" w14:textId="77777777" w:rsidR="00BC16FF" w:rsidRPr="00CB1E00" w:rsidRDefault="00BC16FF" w:rsidP="00BC16FF">
      <w:pPr>
        <w:rPr>
          <w:rFonts w:eastAsia="Arial" w:cs="Arial"/>
          <w:szCs w:val="20"/>
          <w:lang w:val="fr-FR"/>
        </w:rPr>
      </w:pPr>
      <w:r w:rsidRPr="00CB1E00">
        <w:rPr>
          <w:rFonts w:eastAsia="Arial" w:cs="Arial"/>
          <w:b/>
          <w:bCs/>
          <w:color w:val="231F20"/>
          <w:szCs w:val="20"/>
          <w:lang w:val="fr-FR"/>
        </w:rPr>
        <w:t>Les pouvoirs publics disposent de moyens dissuasifs et coercitifs pour lutter contre</w:t>
      </w:r>
      <w:r>
        <w:rPr>
          <w:rFonts w:eastAsia="Arial" w:cs="Arial"/>
          <w:b/>
          <w:bCs/>
          <w:color w:val="231F20"/>
          <w:szCs w:val="20"/>
          <w:lang w:val="fr-FR"/>
        </w:rPr>
        <w:t xml:space="preserve"> le fléau de la fraude au déta</w:t>
      </w:r>
      <w:r w:rsidRPr="00CB1E00">
        <w:rPr>
          <w:rFonts w:eastAsia="Arial" w:cs="Arial"/>
          <w:b/>
          <w:bCs/>
          <w:color w:val="231F20"/>
          <w:szCs w:val="20"/>
          <w:lang w:val="fr-FR"/>
        </w:rPr>
        <w:t xml:space="preserve">chement. </w:t>
      </w:r>
      <w:r w:rsidRPr="00CB1E00">
        <w:rPr>
          <w:rFonts w:eastAsia="Arial" w:cs="Arial"/>
          <w:color w:val="231F20"/>
          <w:szCs w:val="20"/>
          <w:lang w:val="fr-FR"/>
        </w:rPr>
        <w:t xml:space="preserve">Cependant, il est encore trop tôt pour apprécier l’impact réel de ces mesures. </w:t>
      </w:r>
      <w:r w:rsidRPr="00CB1E00">
        <w:rPr>
          <w:rFonts w:eastAsia="Arial" w:cs="Arial"/>
          <w:b/>
          <w:bCs/>
          <w:color w:val="231F20"/>
          <w:szCs w:val="20"/>
          <w:lang w:val="fr-FR"/>
        </w:rPr>
        <w:t>Aujourd’hui, la priorité est de respecter et de bien faire connaître la législation au niveau national.</w:t>
      </w:r>
    </w:p>
    <w:p w14:paraId="2F94F066" w14:textId="77777777" w:rsidR="00BC16FF" w:rsidRPr="00CB1E00" w:rsidRDefault="00BC16FF" w:rsidP="00BC16FF">
      <w:pPr>
        <w:rPr>
          <w:rFonts w:eastAsia="Arial" w:cs="Arial"/>
          <w:szCs w:val="20"/>
          <w:lang w:val="fr-FR"/>
        </w:rPr>
      </w:pPr>
      <w:r w:rsidRPr="00CB1E00">
        <w:rPr>
          <w:rFonts w:eastAsia="Arial" w:cs="Arial"/>
          <w:color w:val="231F20"/>
          <w:szCs w:val="20"/>
          <w:lang w:val="fr-FR"/>
        </w:rPr>
        <w:t xml:space="preserve">En complément de ces outils, </w:t>
      </w:r>
      <w:r w:rsidRPr="00CB1E00">
        <w:rPr>
          <w:rFonts w:eastAsia="Arial" w:cs="Arial"/>
          <w:b/>
          <w:bCs/>
          <w:color w:val="231F20"/>
          <w:szCs w:val="20"/>
          <w:lang w:val="fr-FR"/>
        </w:rPr>
        <w:t xml:space="preserve">il est primordial d’accentuer les contrôles sur chantier, en ciblant plus particulièrement les soirs et les week-ends. </w:t>
      </w:r>
      <w:r w:rsidRPr="00CB1E00">
        <w:rPr>
          <w:rFonts w:eastAsia="Arial" w:cs="Arial"/>
          <w:color w:val="231F20"/>
          <w:szCs w:val="20"/>
          <w:lang w:val="fr-FR"/>
        </w:rPr>
        <w:t>Les sanctions doivent être mises en œuvre de façon visible, afin d’exercer un effet dissuasif sur les entreprises tentées de frauder.</w:t>
      </w:r>
    </w:p>
    <w:p w14:paraId="2F94F067" w14:textId="77777777" w:rsidR="00BC16FF" w:rsidRPr="00F44D0A" w:rsidRDefault="00BC16FF" w:rsidP="00BC16FF">
      <w:pPr>
        <w:pStyle w:val="Paragraphedeliste"/>
        <w:rPr>
          <w:b/>
          <w:bCs/>
          <w:lang w:val="fr-FR"/>
        </w:rPr>
      </w:pPr>
      <w:r w:rsidRPr="00F44D0A">
        <w:rPr>
          <w:bCs/>
          <w:lang w:val="fr-FR"/>
        </w:rPr>
        <w:t>Enfin</w:t>
      </w:r>
      <w:r w:rsidRPr="00CB1E00">
        <w:rPr>
          <w:b/>
          <w:bCs/>
          <w:lang w:val="fr-FR"/>
        </w:rPr>
        <w:t xml:space="preserve">, </w:t>
      </w:r>
      <w:r w:rsidRPr="00F44D0A">
        <w:rPr>
          <w:b/>
          <w:lang w:val="fr-FR"/>
        </w:rPr>
        <w:t>face à la recrudescence des fraudes chez les particuliers, y compris des syndics de copropriété, il convient de rendre possible le contrôle de leurs chantiers</w:t>
      </w:r>
      <w:r w:rsidRPr="00F44D0A">
        <w:rPr>
          <w:b/>
          <w:bCs/>
          <w:lang w:val="fr-FR"/>
        </w:rPr>
        <w:t>.</w:t>
      </w:r>
    </w:p>
    <w:p w14:paraId="2F94F068" w14:textId="77777777" w:rsidR="00BC16FF" w:rsidRPr="006836F6" w:rsidRDefault="00BC16FF" w:rsidP="00BC16FF">
      <w:pPr>
        <w:pStyle w:val="Corpsdetexte"/>
        <w:spacing w:before="120" w:after="120"/>
        <w:ind w:left="0"/>
        <w:rPr>
          <w:rFonts w:cs="Arial"/>
          <w:sz w:val="20"/>
          <w:szCs w:val="20"/>
          <w:lang w:val="fr-FR"/>
        </w:rPr>
      </w:pPr>
      <w:r>
        <w:rPr>
          <w:rFonts w:cs="Arial"/>
          <w:sz w:val="20"/>
          <w:szCs w:val="20"/>
          <w:lang w:val="fr-FR"/>
        </w:rPr>
        <w:t>_________________________________________________________________________________</w:t>
      </w:r>
    </w:p>
    <w:p w14:paraId="2F94F069" w14:textId="77777777" w:rsidR="00BC16FF" w:rsidRPr="00CB1E00" w:rsidRDefault="00BC16FF" w:rsidP="00BC16FF">
      <w:pPr>
        <w:pStyle w:val="Titre2"/>
        <w:spacing w:line="360" w:lineRule="exact"/>
      </w:pPr>
      <w:r w:rsidRPr="00CB1E00">
        <w:t>A</w:t>
      </w:r>
      <w:r>
        <w:t>u niveau européen</w:t>
      </w:r>
    </w:p>
    <w:p w14:paraId="2F94F06A" w14:textId="77777777" w:rsidR="0095209F" w:rsidRPr="0095209F" w:rsidRDefault="0095209F" w:rsidP="0095209F">
      <w:pPr>
        <w:widowControl/>
        <w:autoSpaceDE w:val="0"/>
        <w:autoSpaceDN w:val="0"/>
        <w:adjustRightInd w:val="0"/>
        <w:rPr>
          <w:rFonts w:cs="Arial"/>
          <w:szCs w:val="18"/>
          <w:lang w:val="fr-FR"/>
        </w:rPr>
      </w:pPr>
      <w:r w:rsidRPr="0095209F">
        <w:rPr>
          <w:rFonts w:cs="Arial"/>
          <w:szCs w:val="18"/>
          <w:lang w:val="fr-FR"/>
        </w:rPr>
        <w:t>Pour renforcer la lutte contre la fraude au détachement, la Commission européenne a engagé plusieurs chantiers législatifs.</w:t>
      </w:r>
    </w:p>
    <w:p w14:paraId="2F94F06B" w14:textId="77777777" w:rsidR="0095209F" w:rsidRPr="0095209F" w:rsidRDefault="0095209F" w:rsidP="0095209F">
      <w:pPr>
        <w:widowControl/>
        <w:autoSpaceDE w:val="0"/>
        <w:autoSpaceDN w:val="0"/>
        <w:adjustRightInd w:val="0"/>
        <w:rPr>
          <w:rFonts w:cs="Arial"/>
          <w:b/>
          <w:bCs/>
          <w:szCs w:val="18"/>
          <w:lang w:val="fr-FR"/>
        </w:rPr>
      </w:pPr>
      <w:r w:rsidRPr="0095209F">
        <w:rPr>
          <w:rFonts w:cs="Arial"/>
          <w:szCs w:val="18"/>
          <w:lang w:val="fr-FR"/>
        </w:rPr>
        <w:t xml:space="preserve">En mars 2016, elle a ainsi présenté un </w:t>
      </w:r>
      <w:r w:rsidRPr="0095209F">
        <w:rPr>
          <w:rFonts w:cs="Arial"/>
          <w:b/>
          <w:bCs/>
          <w:szCs w:val="18"/>
          <w:lang w:val="fr-FR"/>
        </w:rPr>
        <w:t>projet de révision de la directive « détachement » de 1996</w:t>
      </w:r>
      <w:r w:rsidRPr="0095209F">
        <w:rPr>
          <w:rFonts w:cs="Arial"/>
          <w:szCs w:val="18"/>
          <w:lang w:val="fr-FR"/>
        </w:rPr>
        <w:t>. La réforme proposée</w:t>
      </w:r>
      <w:r w:rsidRPr="0095209F">
        <w:rPr>
          <w:rFonts w:cs="Arial"/>
          <w:b/>
          <w:bCs/>
          <w:szCs w:val="18"/>
          <w:lang w:val="fr-FR"/>
        </w:rPr>
        <w:t xml:space="preserve"> </w:t>
      </w:r>
      <w:r w:rsidRPr="0095209F">
        <w:rPr>
          <w:rFonts w:cs="Arial"/>
          <w:szCs w:val="18"/>
          <w:lang w:val="fr-FR"/>
        </w:rPr>
        <w:t>par la Commission prévoit notamment :</w:t>
      </w:r>
    </w:p>
    <w:p w14:paraId="2F94F06C"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la</w:t>
      </w:r>
      <w:proofErr w:type="gramEnd"/>
      <w:r w:rsidRPr="0095209F">
        <w:rPr>
          <w:rFonts w:cs="Arial"/>
          <w:szCs w:val="18"/>
          <w:lang w:val="fr-FR"/>
        </w:rPr>
        <w:t xml:space="preserve"> mise en place d’une durée de détachement maximale de 24 mois ; </w:t>
      </w:r>
    </w:p>
    <w:p w14:paraId="2F94F06D"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le</w:t>
      </w:r>
      <w:proofErr w:type="gramEnd"/>
      <w:r w:rsidRPr="0095209F">
        <w:rPr>
          <w:rFonts w:cs="Arial"/>
          <w:szCs w:val="18"/>
          <w:lang w:val="fr-FR"/>
        </w:rPr>
        <w:t xml:space="preserve"> relèvement des conditions de rémunération. Les entreprises qui détacheraient des salariés ne devraient plus se référer uniquement au taux de salaire minimal, mais plus largement aux éléments de rémunération qui résultent des textes du pays d’intervention ;</w:t>
      </w:r>
    </w:p>
    <w:p w14:paraId="2F94F06E"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la</w:t>
      </w:r>
      <w:proofErr w:type="gramEnd"/>
      <w:r w:rsidRPr="0095209F">
        <w:rPr>
          <w:rFonts w:cs="Arial"/>
          <w:szCs w:val="18"/>
          <w:lang w:val="fr-FR"/>
        </w:rPr>
        <w:t xml:space="preserve"> possibilité pour les États membres d’imposer aux </w:t>
      </w:r>
      <w:proofErr w:type="spellStart"/>
      <w:r w:rsidRPr="0095209F">
        <w:rPr>
          <w:rFonts w:cs="Arial"/>
          <w:szCs w:val="18"/>
          <w:lang w:val="fr-FR"/>
        </w:rPr>
        <w:t>soustraitants</w:t>
      </w:r>
      <w:proofErr w:type="spellEnd"/>
      <w:r w:rsidRPr="0095209F">
        <w:rPr>
          <w:rFonts w:cs="Arial"/>
          <w:szCs w:val="18"/>
          <w:lang w:val="fr-FR"/>
        </w:rPr>
        <w:t xml:space="preserve"> étrangers les conditions de travail et de rémunération applicables dans l’entreprise principale.</w:t>
      </w:r>
    </w:p>
    <w:p w14:paraId="2F94F06F" w14:textId="77777777" w:rsidR="0095209F" w:rsidRDefault="0095209F" w:rsidP="0095209F">
      <w:pPr>
        <w:widowControl/>
        <w:autoSpaceDE w:val="0"/>
        <w:autoSpaceDN w:val="0"/>
        <w:adjustRightInd w:val="0"/>
        <w:rPr>
          <w:rFonts w:cs="Arial"/>
          <w:szCs w:val="18"/>
          <w:lang w:val="fr-FR"/>
        </w:rPr>
      </w:pPr>
    </w:p>
    <w:p w14:paraId="2F94F070" w14:textId="77777777" w:rsidR="0095209F" w:rsidRPr="0095209F" w:rsidRDefault="0095209F" w:rsidP="0095209F">
      <w:pPr>
        <w:widowControl/>
        <w:autoSpaceDE w:val="0"/>
        <w:autoSpaceDN w:val="0"/>
        <w:adjustRightInd w:val="0"/>
        <w:rPr>
          <w:rFonts w:cs="Arial"/>
          <w:b/>
          <w:bCs/>
          <w:szCs w:val="18"/>
          <w:lang w:val="fr-FR"/>
        </w:rPr>
      </w:pPr>
      <w:r w:rsidRPr="0095209F">
        <w:rPr>
          <w:rFonts w:cs="Arial"/>
          <w:szCs w:val="18"/>
          <w:lang w:val="fr-FR"/>
        </w:rPr>
        <w:t xml:space="preserve">Quelques mois après, la Commission a lancé une </w:t>
      </w:r>
      <w:r w:rsidRPr="0095209F">
        <w:rPr>
          <w:rFonts w:cs="Arial"/>
          <w:b/>
          <w:bCs/>
          <w:szCs w:val="18"/>
          <w:lang w:val="fr-FR"/>
        </w:rPr>
        <w:t>révision du règlement européen de coordination des systèmes de sécurité sociale</w:t>
      </w:r>
      <w:r w:rsidRPr="0095209F">
        <w:rPr>
          <w:rFonts w:cs="Arial"/>
          <w:szCs w:val="18"/>
          <w:lang w:val="fr-FR"/>
        </w:rPr>
        <w:t>, texte qui détermine, entre autres, les conditions</w:t>
      </w:r>
      <w:r w:rsidRPr="0095209F">
        <w:rPr>
          <w:rFonts w:cs="Arial"/>
          <w:b/>
          <w:bCs/>
          <w:szCs w:val="18"/>
          <w:lang w:val="fr-FR"/>
        </w:rPr>
        <w:t xml:space="preserve"> </w:t>
      </w:r>
      <w:r w:rsidRPr="0095209F">
        <w:rPr>
          <w:rFonts w:cs="Arial"/>
          <w:szCs w:val="18"/>
          <w:lang w:val="fr-FR"/>
        </w:rPr>
        <w:t>d’affiliation des travailleurs détachés. Le projet de révision</w:t>
      </w:r>
      <w:r w:rsidRPr="0095209F">
        <w:rPr>
          <w:rFonts w:cs="Arial"/>
          <w:b/>
          <w:bCs/>
          <w:szCs w:val="18"/>
          <w:lang w:val="fr-FR"/>
        </w:rPr>
        <w:t xml:space="preserve"> </w:t>
      </w:r>
      <w:r w:rsidRPr="0095209F">
        <w:rPr>
          <w:rFonts w:cs="Arial"/>
          <w:szCs w:val="18"/>
          <w:lang w:val="fr-FR"/>
        </w:rPr>
        <w:t>propose les évolutions suivantes :</w:t>
      </w:r>
    </w:p>
    <w:p w14:paraId="2F94F071"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l’alignement</w:t>
      </w:r>
      <w:proofErr w:type="gramEnd"/>
      <w:r w:rsidRPr="0095209F">
        <w:rPr>
          <w:rFonts w:cs="Arial"/>
          <w:szCs w:val="18"/>
          <w:lang w:val="fr-FR"/>
        </w:rPr>
        <w:t xml:space="preserve"> de la définition du détachement sur celle de la directive de 1996 ;</w:t>
      </w:r>
    </w:p>
    <w:p w14:paraId="2F94F072"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l’affiliation</w:t>
      </w:r>
      <w:proofErr w:type="gramEnd"/>
      <w:r w:rsidRPr="0095209F">
        <w:rPr>
          <w:rFonts w:cs="Arial"/>
          <w:szCs w:val="18"/>
          <w:lang w:val="fr-FR"/>
        </w:rPr>
        <w:t xml:space="preserve"> préalable du salarié détaché à la sécurité sociale de l’État membre d’envoi (et non plus de l’État membre d’établissement de son employeur) ;</w:t>
      </w:r>
    </w:p>
    <w:p w14:paraId="2F94F073"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une</w:t>
      </w:r>
      <w:proofErr w:type="gramEnd"/>
      <w:r w:rsidRPr="0095209F">
        <w:rPr>
          <w:rFonts w:cs="Arial"/>
          <w:szCs w:val="18"/>
          <w:lang w:val="fr-FR"/>
        </w:rPr>
        <w:t xml:space="preserve"> obligation de vérification des informations avant la délivrance d’un formulaire A1 ;</w:t>
      </w:r>
    </w:p>
    <w:p w14:paraId="2F94F074"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une</w:t>
      </w:r>
      <w:proofErr w:type="gramEnd"/>
      <w:r w:rsidRPr="0095209F">
        <w:rPr>
          <w:rFonts w:cs="Arial"/>
          <w:szCs w:val="18"/>
          <w:lang w:val="fr-FR"/>
        </w:rPr>
        <w:t xml:space="preserve"> délégation de pouvoir à la Commission européenne lui permettant de mettre en place des procédures types pour la délivrance, la contestation et le retrait des formulaires A1 ;</w:t>
      </w:r>
    </w:p>
    <w:p w14:paraId="2F94F075"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le</w:t>
      </w:r>
      <w:proofErr w:type="gramEnd"/>
      <w:r w:rsidRPr="0095209F">
        <w:rPr>
          <w:rFonts w:cs="Arial"/>
          <w:szCs w:val="18"/>
          <w:lang w:val="fr-FR"/>
        </w:rPr>
        <w:t xml:space="preserve"> renforcement de la coopération entre les autorités des États membres. </w:t>
      </w:r>
    </w:p>
    <w:p w14:paraId="2F94F076" w14:textId="77777777" w:rsidR="0095209F" w:rsidRPr="0095209F" w:rsidRDefault="0095209F" w:rsidP="0095209F">
      <w:pPr>
        <w:widowControl/>
        <w:autoSpaceDE w:val="0"/>
        <w:autoSpaceDN w:val="0"/>
        <w:adjustRightInd w:val="0"/>
        <w:ind w:left="714" w:hanging="357"/>
        <w:rPr>
          <w:rFonts w:cs="Arial"/>
          <w:b/>
          <w:bCs/>
          <w:szCs w:val="18"/>
          <w:lang w:val="fr-FR"/>
        </w:rPr>
      </w:pPr>
    </w:p>
    <w:p w14:paraId="2F94F077" w14:textId="77777777" w:rsidR="0095209F" w:rsidRPr="0095209F" w:rsidRDefault="0095209F" w:rsidP="0095209F">
      <w:pPr>
        <w:widowControl/>
        <w:autoSpaceDE w:val="0"/>
        <w:autoSpaceDN w:val="0"/>
        <w:adjustRightInd w:val="0"/>
        <w:rPr>
          <w:rFonts w:cs="Arial"/>
          <w:szCs w:val="18"/>
          <w:lang w:val="fr-FR"/>
        </w:rPr>
      </w:pPr>
      <w:r w:rsidRPr="0095209F">
        <w:rPr>
          <w:rFonts w:cs="Arial"/>
          <w:b/>
          <w:bCs/>
          <w:szCs w:val="18"/>
          <w:lang w:val="fr-FR"/>
        </w:rPr>
        <w:t>Dès le début du quinquennat, Emmanuel Macron a affirmé</w:t>
      </w:r>
      <w:r w:rsidRPr="0095209F">
        <w:rPr>
          <w:rFonts w:cs="Arial"/>
          <w:szCs w:val="18"/>
          <w:lang w:val="fr-FR"/>
        </w:rPr>
        <w:t xml:space="preserve"> </w:t>
      </w:r>
      <w:r w:rsidRPr="0095209F">
        <w:rPr>
          <w:rFonts w:cs="Arial"/>
          <w:b/>
          <w:bCs/>
          <w:szCs w:val="18"/>
          <w:lang w:val="fr-FR"/>
        </w:rPr>
        <w:t>sa volonté de renforcer l’arsenal juridique européen sur ce</w:t>
      </w:r>
      <w:r w:rsidRPr="0095209F">
        <w:rPr>
          <w:rFonts w:cs="Arial"/>
          <w:szCs w:val="18"/>
          <w:lang w:val="fr-FR"/>
        </w:rPr>
        <w:t xml:space="preserve"> </w:t>
      </w:r>
      <w:r w:rsidRPr="0095209F">
        <w:rPr>
          <w:rFonts w:cs="Arial"/>
          <w:b/>
          <w:bCs/>
          <w:szCs w:val="18"/>
          <w:lang w:val="fr-FR"/>
        </w:rPr>
        <w:t>sujet. Des négociations ont été engagées avec les différents</w:t>
      </w:r>
      <w:r w:rsidRPr="0095209F">
        <w:rPr>
          <w:rFonts w:cs="Arial"/>
          <w:szCs w:val="18"/>
          <w:lang w:val="fr-FR"/>
        </w:rPr>
        <w:t xml:space="preserve"> </w:t>
      </w:r>
      <w:r w:rsidRPr="0095209F">
        <w:rPr>
          <w:rFonts w:cs="Arial"/>
          <w:b/>
          <w:bCs/>
          <w:szCs w:val="18"/>
          <w:lang w:val="fr-FR"/>
        </w:rPr>
        <w:t>États membres qui ont abouti à un accord lors du</w:t>
      </w:r>
      <w:r w:rsidRPr="0095209F">
        <w:rPr>
          <w:rFonts w:cs="Arial"/>
          <w:szCs w:val="18"/>
          <w:lang w:val="fr-FR"/>
        </w:rPr>
        <w:t xml:space="preserve"> </w:t>
      </w:r>
      <w:r w:rsidRPr="0095209F">
        <w:rPr>
          <w:rFonts w:cs="Arial"/>
          <w:b/>
          <w:bCs/>
          <w:szCs w:val="18"/>
          <w:lang w:val="fr-FR"/>
        </w:rPr>
        <w:t>Conseil des ministres de l’Emploi et des Affaires sociales</w:t>
      </w:r>
      <w:r w:rsidRPr="0095209F">
        <w:rPr>
          <w:rFonts w:cs="Arial"/>
          <w:szCs w:val="18"/>
          <w:lang w:val="fr-FR"/>
        </w:rPr>
        <w:t xml:space="preserve"> </w:t>
      </w:r>
      <w:r w:rsidRPr="0095209F">
        <w:rPr>
          <w:rFonts w:cs="Arial"/>
          <w:b/>
          <w:bCs/>
          <w:szCs w:val="18"/>
          <w:lang w:val="fr-FR"/>
        </w:rPr>
        <w:t>du 23 octobre. Cet accord prévoit notamment :</w:t>
      </w:r>
    </w:p>
    <w:p w14:paraId="2F94F078"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la</w:t>
      </w:r>
      <w:proofErr w:type="gramEnd"/>
      <w:r w:rsidRPr="0095209F">
        <w:rPr>
          <w:rFonts w:cs="Arial"/>
          <w:szCs w:val="18"/>
          <w:lang w:val="fr-FR"/>
        </w:rPr>
        <w:t xml:space="preserve"> limitation à 12 mois de la durée de détachement, avec une possibilité de prorogation de six mois ;</w:t>
      </w:r>
    </w:p>
    <w:p w14:paraId="2F94F079"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l’application</w:t>
      </w:r>
      <w:proofErr w:type="gramEnd"/>
      <w:r w:rsidRPr="0095209F">
        <w:rPr>
          <w:rFonts w:cs="Arial"/>
          <w:szCs w:val="18"/>
          <w:lang w:val="fr-FR"/>
        </w:rPr>
        <w:t xml:space="preserve"> de tous les éléments de rémunération prévus par la loi et les conventions collectives de l’État membre d’accueil ;</w:t>
      </w:r>
    </w:p>
    <w:p w14:paraId="2F94F07A"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l’allongement</w:t>
      </w:r>
      <w:proofErr w:type="gramEnd"/>
      <w:r w:rsidRPr="0095209F">
        <w:rPr>
          <w:rFonts w:cs="Arial"/>
          <w:szCs w:val="18"/>
          <w:lang w:val="fr-FR"/>
        </w:rPr>
        <w:t xml:space="preserve"> de un à trois mois de la durée d’affiliation préalable du salarié au régime de sécurité sociale de son pays d’origine ;</w:t>
      </w:r>
    </w:p>
    <w:p w14:paraId="2F94F07B"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le</w:t>
      </w:r>
      <w:proofErr w:type="gramEnd"/>
      <w:r w:rsidRPr="0095209F">
        <w:rPr>
          <w:rFonts w:cs="Arial"/>
          <w:szCs w:val="18"/>
          <w:lang w:val="fr-FR"/>
        </w:rPr>
        <w:t xml:space="preserve"> recours accru à la plateforme européenne de lutte contre le travail illégal pour combattre la fraude et renforcer la coopération entre États membres.</w:t>
      </w:r>
      <w:r w:rsidRPr="0095209F">
        <w:rPr>
          <w:rFonts w:cs="Arial"/>
          <w:b/>
          <w:bCs/>
          <w:color w:val="000000"/>
          <w:szCs w:val="18"/>
          <w:lang w:val="fr-FR"/>
        </w:rPr>
        <w:t xml:space="preserve"> </w:t>
      </w:r>
      <w:proofErr w:type="spellStart"/>
      <w:r w:rsidRPr="0095209F">
        <w:rPr>
          <w:rFonts w:cs="Arial"/>
          <w:b/>
          <w:bCs/>
          <w:color w:val="000000"/>
          <w:szCs w:val="18"/>
          <w:lang w:val="fr-FR"/>
        </w:rPr>
        <w:t>Parallélement</w:t>
      </w:r>
      <w:proofErr w:type="spellEnd"/>
      <w:r w:rsidRPr="0095209F">
        <w:rPr>
          <w:rFonts w:cs="Arial"/>
          <w:b/>
          <w:bCs/>
          <w:color w:val="000000"/>
          <w:szCs w:val="18"/>
          <w:lang w:val="fr-FR"/>
        </w:rPr>
        <w:t xml:space="preserve">, les discussions ont </w:t>
      </w:r>
      <w:r w:rsidRPr="0095209F">
        <w:rPr>
          <w:rFonts w:cs="Arial"/>
          <w:b/>
          <w:bCs/>
          <w:color w:val="000000"/>
          <w:szCs w:val="18"/>
          <w:lang w:val="fr-FR"/>
        </w:rPr>
        <w:lastRenderedPageBreak/>
        <w:t xml:space="preserve">avancé au Parlement européen et abouti à l’adoption du rapport de la députée Élisabeth </w:t>
      </w:r>
      <w:proofErr w:type="spellStart"/>
      <w:r w:rsidRPr="0095209F">
        <w:rPr>
          <w:rFonts w:cs="Arial"/>
          <w:b/>
          <w:bCs/>
          <w:color w:val="000000"/>
          <w:szCs w:val="18"/>
          <w:lang w:val="fr-FR"/>
        </w:rPr>
        <w:t>Morin-Chartier</w:t>
      </w:r>
      <w:proofErr w:type="spellEnd"/>
      <w:r w:rsidRPr="0095209F">
        <w:rPr>
          <w:rFonts w:cs="Arial"/>
          <w:b/>
          <w:bCs/>
          <w:color w:val="000000"/>
          <w:szCs w:val="18"/>
          <w:lang w:val="fr-FR"/>
        </w:rPr>
        <w:t xml:space="preserve"> </w:t>
      </w:r>
      <w:r w:rsidRPr="0095209F">
        <w:rPr>
          <w:rFonts w:cs="Arial"/>
          <w:color w:val="000000"/>
          <w:szCs w:val="18"/>
          <w:lang w:val="fr-FR"/>
        </w:rPr>
        <w:t>en commission emploi et affaires sociales le 16 octobre.</w:t>
      </w:r>
    </w:p>
    <w:p w14:paraId="2F94F07C" w14:textId="77777777" w:rsidR="0095209F" w:rsidRDefault="0095209F" w:rsidP="0095209F">
      <w:pPr>
        <w:widowControl/>
        <w:autoSpaceDE w:val="0"/>
        <w:autoSpaceDN w:val="0"/>
        <w:adjustRightInd w:val="0"/>
        <w:rPr>
          <w:rFonts w:cs="Arial"/>
          <w:color w:val="000000"/>
          <w:szCs w:val="18"/>
          <w:lang w:val="fr-FR"/>
        </w:rPr>
      </w:pPr>
      <w:r w:rsidRPr="0095209F">
        <w:rPr>
          <w:rFonts w:cs="Arial"/>
          <w:b/>
          <w:bCs/>
          <w:color w:val="000000"/>
          <w:szCs w:val="18"/>
          <w:lang w:val="fr-FR"/>
        </w:rPr>
        <w:t xml:space="preserve">Ces deux avancées ouvrent la voie à une négociation en trilogue (Conseil, Parlement et Commission). </w:t>
      </w:r>
      <w:r w:rsidRPr="0095209F">
        <w:rPr>
          <w:rFonts w:cs="Arial"/>
          <w:color w:val="000000"/>
          <w:szCs w:val="18"/>
          <w:lang w:val="fr-FR"/>
        </w:rPr>
        <w:t>Compte tenu</w:t>
      </w:r>
      <w:r w:rsidRPr="0095209F">
        <w:rPr>
          <w:rFonts w:cs="Arial"/>
          <w:b/>
          <w:bCs/>
          <w:color w:val="000000"/>
          <w:szCs w:val="18"/>
          <w:lang w:val="fr-FR"/>
        </w:rPr>
        <w:t xml:space="preserve"> </w:t>
      </w:r>
      <w:r w:rsidRPr="0095209F">
        <w:rPr>
          <w:rFonts w:cs="Arial"/>
          <w:color w:val="000000"/>
          <w:szCs w:val="18"/>
          <w:lang w:val="fr-FR"/>
        </w:rPr>
        <w:t>des divergences de vues sur certaines dispositions entre le</w:t>
      </w:r>
      <w:r w:rsidRPr="0095209F">
        <w:rPr>
          <w:rFonts w:cs="Arial"/>
          <w:b/>
          <w:bCs/>
          <w:color w:val="000000"/>
          <w:szCs w:val="18"/>
          <w:lang w:val="fr-FR"/>
        </w:rPr>
        <w:t xml:space="preserve"> </w:t>
      </w:r>
      <w:r w:rsidRPr="0095209F">
        <w:rPr>
          <w:rFonts w:cs="Arial"/>
          <w:color w:val="000000"/>
          <w:szCs w:val="18"/>
          <w:lang w:val="fr-FR"/>
        </w:rPr>
        <w:t>Parlement et le Conseil, il convient de rester vigilant sur les</w:t>
      </w:r>
      <w:r w:rsidRPr="0095209F">
        <w:rPr>
          <w:rFonts w:cs="Arial"/>
          <w:b/>
          <w:bCs/>
          <w:color w:val="000000"/>
          <w:szCs w:val="18"/>
          <w:lang w:val="fr-FR"/>
        </w:rPr>
        <w:t xml:space="preserve"> </w:t>
      </w:r>
      <w:r w:rsidRPr="0095209F">
        <w:rPr>
          <w:rFonts w:cs="Arial"/>
          <w:color w:val="000000"/>
          <w:szCs w:val="18"/>
          <w:lang w:val="fr-FR"/>
        </w:rPr>
        <w:t>discussions à venir, avec pour objectif d’arriver à un compromis</w:t>
      </w:r>
      <w:r w:rsidRPr="0095209F">
        <w:rPr>
          <w:rFonts w:cs="Arial"/>
          <w:b/>
          <w:bCs/>
          <w:color w:val="000000"/>
          <w:szCs w:val="18"/>
          <w:lang w:val="fr-FR"/>
        </w:rPr>
        <w:t xml:space="preserve"> </w:t>
      </w:r>
      <w:r w:rsidRPr="0095209F">
        <w:rPr>
          <w:rFonts w:cs="Arial"/>
          <w:color w:val="000000"/>
          <w:szCs w:val="18"/>
          <w:lang w:val="fr-FR"/>
        </w:rPr>
        <w:t>suffisamment fort.</w:t>
      </w:r>
    </w:p>
    <w:p w14:paraId="2F94F07D" w14:textId="77777777" w:rsidR="0095209F" w:rsidRPr="0095209F" w:rsidRDefault="0095209F" w:rsidP="0095209F">
      <w:pPr>
        <w:widowControl/>
        <w:autoSpaceDE w:val="0"/>
        <w:autoSpaceDN w:val="0"/>
        <w:adjustRightInd w:val="0"/>
        <w:rPr>
          <w:rFonts w:cs="Arial"/>
          <w:b/>
          <w:bCs/>
          <w:color w:val="000000"/>
          <w:szCs w:val="18"/>
          <w:lang w:val="fr-FR"/>
        </w:rPr>
      </w:pPr>
    </w:p>
    <w:p w14:paraId="2F94F07E" w14:textId="77777777" w:rsidR="0095209F" w:rsidRPr="006B6D78" w:rsidRDefault="0095209F" w:rsidP="0095209F">
      <w:pPr>
        <w:spacing w:after="120"/>
        <w:rPr>
          <w:rFonts w:eastAsia="Times New Roman" w:cs="Arial"/>
          <w:b/>
          <w:smallCaps/>
          <w:color w:val="FF0000"/>
          <w:sz w:val="28"/>
          <w:szCs w:val="20"/>
          <w:lang w:val="fr-FR"/>
        </w:rPr>
      </w:pPr>
      <w:r w:rsidRPr="006B6D78">
        <w:rPr>
          <w:rFonts w:eastAsia="Times New Roman" w:cs="Arial"/>
          <w:b/>
          <w:bCs/>
          <w:smallCaps/>
          <w:color w:val="FF0000"/>
          <w:sz w:val="28"/>
          <w:szCs w:val="20"/>
          <w:lang w:val="fr-FR"/>
        </w:rPr>
        <w:t>&gt;&gt;&gt;Position FFB</w:t>
      </w:r>
    </w:p>
    <w:p w14:paraId="2F94F07F" w14:textId="77777777" w:rsidR="0095209F" w:rsidRPr="0095209F" w:rsidRDefault="0095209F" w:rsidP="0095209F">
      <w:pPr>
        <w:widowControl/>
        <w:autoSpaceDE w:val="0"/>
        <w:autoSpaceDN w:val="0"/>
        <w:adjustRightInd w:val="0"/>
        <w:rPr>
          <w:rFonts w:cs="Arial"/>
          <w:b/>
          <w:bCs/>
          <w:color w:val="000000"/>
          <w:szCs w:val="18"/>
          <w:lang w:val="fr-FR"/>
        </w:rPr>
      </w:pPr>
      <w:r w:rsidRPr="0095209F">
        <w:rPr>
          <w:rFonts w:cs="Arial"/>
          <w:b/>
          <w:bCs/>
          <w:color w:val="000000"/>
          <w:szCs w:val="18"/>
          <w:lang w:val="fr-FR"/>
        </w:rPr>
        <w:t>La FFB salue la volonté au niveau européen de lutter plus efficacement contre les pratiques frauduleuses en matière de détachement. La fermeté et le volontarisme du président de la République sur ce dossier sont également déterminants et ont permis d’acter, lors du Conseil du 23 octobre, plusieurs avancées.</w:t>
      </w:r>
    </w:p>
    <w:p w14:paraId="2F94F080" w14:textId="77777777" w:rsidR="0095209F" w:rsidRPr="0095209F" w:rsidRDefault="0095209F" w:rsidP="0095209F">
      <w:pPr>
        <w:widowControl/>
        <w:autoSpaceDE w:val="0"/>
        <w:autoSpaceDN w:val="0"/>
        <w:adjustRightInd w:val="0"/>
        <w:rPr>
          <w:rFonts w:cs="Arial"/>
          <w:color w:val="000000"/>
          <w:szCs w:val="18"/>
          <w:lang w:val="fr-FR"/>
        </w:rPr>
      </w:pPr>
      <w:r w:rsidRPr="0095209F">
        <w:rPr>
          <w:rFonts w:cs="Arial"/>
          <w:color w:val="000000"/>
          <w:szCs w:val="18"/>
          <w:lang w:val="fr-FR"/>
        </w:rPr>
        <w:t>La FFB soutient en particulier le fait de durcir la condition liée à l’ancienneté d’affiliation du salarié au régime de sécurité sociale de son pays d’origine : il s’agit d’un outil de lutte contre les détachements en cascade entre plusieurs pays, qui permettra de s’assurer que les salariés détachés ont exercé une activité professionnelle dans leur pays d’origine.</w:t>
      </w:r>
    </w:p>
    <w:p w14:paraId="2F94F081" w14:textId="77777777" w:rsidR="0095209F" w:rsidRPr="0095209F" w:rsidRDefault="0095209F" w:rsidP="0095209F">
      <w:pPr>
        <w:widowControl/>
        <w:autoSpaceDE w:val="0"/>
        <w:autoSpaceDN w:val="0"/>
        <w:adjustRightInd w:val="0"/>
        <w:rPr>
          <w:rFonts w:cs="Arial"/>
          <w:color w:val="000000"/>
          <w:szCs w:val="18"/>
          <w:lang w:val="fr-FR"/>
        </w:rPr>
      </w:pPr>
      <w:r w:rsidRPr="0095209F">
        <w:rPr>
          <w:rFonts w:cs="Arial"/>
          <w:color w:val="000000"/>
          <w:szCs w:val="18"/>
          <w:lang w:val="fr-FR"/>
        </w:rPr>
        <w:t xml:space="preserve">La coopération renforcée des administrations, dans le cadre de la plateforme européenne contre le travail illégal, va également dans le bon sens. S’agissant de la durée maximale de détachement, la FFB préconise plutôt d’instaurer une durée de six mois renouvelable trois fois, ce qui permettrait de contrôler </w:t>
      </w:r>
      <w:proofErr w:type="gramStart"/>
      <w:r w:rsidRPr="0095209F">
        <w:rPr>
          <w:rFonts w:cs="Arial"/>
          <w:color w:val="000000"/>
          <w:szCs w:val="18"/>
          <w:lang w:val="fr-FR"/>
        </w:rPr>
        <w:t>la</w:t>
      </w:r>
      <w:proofErr w:type="gramEnd"/>
      <w:r w:rsidRPr="0095209F">
        <w:rPr>
          <w:rFonts w:cs="Arial"/>
          <w:color w:val="000000"/>
          <w:szCs w:val="18"/>
          <w:lang w:val="fr-FR"/>
        </w:rPr>
        <w:t xml:space="preserve"> régularité de la situation à chaque renouvellement.</w:t>
      </w:r>
    </w:p>
    <w:p w14:paraId="2F94F082" w14:textId="77777777" w:rsidR="0095209F" w:rsidRPr="0095209F" w:rsidRDefault="0095209F" w:rsidP="0095209F">
      <w:pPr>
        <w:widowControl/>
        <w:autoSpaceDE w:val="0"/>
        <w:autoSpaceDN w:val="0"/>
        <w:adjustRightInd w:val="0"/>
        <w:rPr>
          <w:rFonts w:cs="Arial"/>
          <w:b/>
          <w:bCs/>
          <w:color w:val="000000"/>
          <w:szCs w:val="18"/>
          <w:lang w:val="fr-FR"/>
        </w:rPr>
      </w:pPr>
      <w:r w:rsidRPr="0095209F">
        <w:rPr>
          <w:rFonts w:cs="Arial"/>
          <w:color w:val="000000"/>
          <w:szCs w:val="18"/>
          <w:lang w:val="fr-FR"/>
        </w:rPr>
        <w:t xml:space="preserve">Par ailleurs, </w:t>
      </w:r>
      <w:r w:rsidRPr="0095209F">
        <w:rPr>
          <w:rFonts w:cs="Arial"/>
          <w:b/>
          <w:bCs/>
          <w:color w:val="000000"/>
          <w:szCs w:val="18"/>
          <w:lang w:val="fr-FR"/>
        </w:rPr>
        <w:t xml:space="preserve">la FFB souhaite que le projet de révision intègre deux autres points </w:t>
      </w:r>
      <w:r w:rsidRPr="0095209F">
        <w:rPr>
          <w:rFonts w:cs="Arial"/>
          <w:color w:val="000000"/>
          <w:szCs w:val="18"/>
          <w:lang w:val="fr-FR"/>
        </w:rPr>
        <w:t>:</w:t>
      </w:r>
    </w:p>
    <w:p w14:paraId="2F94F083"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color w:val="000000"/>
          <w:szCs w:val="18"/>
          <w:lang w:val="fr-FR"/>
        </w:rPr>
      </w:pPr>
      <w:proofErr w:type="gramStart"/>
      <w:r w:rsidRPr="0095209F">
        <w:rPr>
          <w:rFonts w:cs="Arial"/>
          <w:color w:val="000000"/>
          <w:szCs w:val="18"/>
          <w:lang w:val="fr-FR"/>
        </w:rPr>
        <w:t>d’une</w:t>
      </w:r>
      <w:proofErr w:type="gramEnd"/>
      <w:r w:rsidRPr="0095209F">
        <w:rPr>
          <w:rFonts w:cs="Arial"/>
          <w:color w:val="000000"/>
          <w:szCs w:val="18"/>
          <w:lang w:val="fr-FR"/>
        </w:rPr>
        <w:t xml:space="preserve"> part, la notion d’activité stable et habituelle de toute entreprise qui intervient de manière régulière dans un État membre ;</w:t>
      </w:r>
    </w:p>
    <w:p w14:paraId="2F94F084" w14:textId="77777777" w:rsidR="00C61946" w:rsidRPr="00C61946" w:rsidRDefault="0095209F" w:rsidP="00C61946">
      <w:pPr>
        <w:pStyle w:val="Paragraphedeliste"/>
        <w:widowControl/>
        <w:numPr>
          <w:ilvl w:val="0"/>
          <w:numId w:val="23"/>
        </w:numPr>
        <w:autoSpaceDE w:val="0"/>
        <w:autoSpaceDN w:val="0"/>
        <w:adjustRightInd w:val="0"/>
        <w:ind w:left="714" w:hanging="357"/>
        <w:rPr>
          <w:rFonts w:cs="Arial"/>
          <w:color w:val="000000"/>
          <w:szCs w:val="18"/>
          <w:lang w:val="fr-FR"/>
        </w:rPr>
      </w:pPr>
      <w:proofErr w:type="gramStart"/>
      <w:r w:rsidRPr="0095209F">
        <w:rPr>
          <w:rFonts w:cs="Arial"/>
          <w:color w:val="000000"/>
          <w:szCs w:val="18"/>
          <w:lang w:val="fr-FR"/>
        </w:rPr>
        <w:t>d’autre</w:t>
      </w:r>
      <w:proofErr w:type="gramEnd"/>
      <w:r w:rsidRPr="0095209F">
        <w:rPr>
          <w:rFonts w:cs="Arial"/>
          <w:color w:val="000000"/>
          <w:szCs w:val="18"/>
          <w:lang w:val="fr-FR"/>
        </w:rPr>
        <w:t xml:space="preserve"> part, d’encadrer le régime de la pluriactivité, c’</w:t>
      </w:r>
      <w:proofErr w:type="spellStart"/>
      <w:r w:rsidRPr="0095209F">
        <w:rPr>
          <w:rFonts w:cs="Arial"/>
          <w:color w:val="000000"/>
          <w:szCs w:val="18"/>
          <w:lang w:val="fr-FR"/>
        </w:rPr>
        <w:t>està</w:t>
      </w:r>
      <w:proofErr w:type="spellEnd"/>
      <w:r w:rsidRPr="0095209F">
        <w:rPr>
          <w:rFonts w:cs="Arial"/>
          <w:color w:val="000000"/>
          <w:szCs w:val="18"/>
          <w:lang w:val="fr-FR"/>
        </w:rPr>
        <w:t>- dire l’exercice d’une activité, salariée ou non salariée, dans plusieurs États membres, qui offre des possibilités de contournement. Il conviendrait de réguler cette pratique et de prévoir un réexamen régulier de la situation de pluriactivité, par exemple tous les 12 mois.</w:t>
      </w:r>
      <w:r w:rsidRPr="0095209F">
        <w:rPr>
          <w:rFonts w:cs="Arial"/>
          <w:b/>
          <w:bCs/>
          <w:szCs w:val="18"/>
          <w:lang w:val="fr-FR"/>
        </w:rPr>
        <w:t xml:space="preserve"> </w:t>
      </w:r>
    </w:p>
    <w:p w14:paraId="2F94F085" w14:textId="77777777" w:rsidR="0095209F" w:rsidRPr="00C61946" w:rsidRDefault="0095209F" w:rsidP="0095209F">
      <w:pPr>
        <w:widowControl/>
        <w:autoSpaceDE w:val="0"/>
        <w:autoSpaceDN w:val="0"/>
        <w:adjustRightInd w:val="0"/>
        <w:rPr>
          <w:rFonts w:cs="Arial"/>
          <w:color w:val="000000"/>
          <w:szCs w:val="18"/>
          <w:lang w:val="fr-FR"/>
        </w:rPr>
      </w:pPr>
      <w:r w:rsidRPr="00C61946">
        <w:rPr>
          <w:rFonts w:cs="Arial"/>
          <w:b/>
          <w:bCs/>
          <w:szCs w:val="18"/>
          <w:lang w:val="fr-FR"/>
        </w:rPr>
        <w:t xml:space="preserve">Enfin, la FFB est satisfaite que la Commission européenne ait relancé son projet de réviser le règlement européen de sécurité sociale. </w:t>
      </w:r>
      <w:r w:rsidRPr="00C61946">
        <w:rPr>
          <w:rFonts w:cs="Arial"/>
          <w:szCs w:val="18"/>
          <w:lang w:val="fr-FR"/>
        </w:rPr>
        <w:t>En effet, c’est l’écart entre les niveaux de charges sociales qui rend attractif le recours au détachement, et certaines entreprises en tirent parti à des fins frauduleuses.</w:t>
      </w:r>
      <w:r w:rsidR="00C61946">
        <w:rPr>
          <w:rFonts w:cs="Arial"/>
          <w:color w:val="000000"/>
          <w:szCs w:val="18"/>
          <w:lang w:val="fr-FR"/>
        </w:rPr>
        <w:t xml:space="preserve"> </w:t>
      </w:r>
      <w:r w:rsidRPr="0095209F">
        <w:rPr>
          <w:rFonts w:cs="Arial"/>
          <w:szCs w:val="18"/>
          <w:lang w:val="fr-FR"/>
        </w:rPr>
        <w:t xml:space="preserve">Si la plupart des évolutions proposées par la Commission vont dans le bon sens, </w:t>
      </w:r>
      <w:r w:rsidRPr="0095209F">
        <w:rPr>
          <w:rFonts w:cs="Arial"/>
          <w:b/>
          <w:bCs/>
          <w:szCs w:val="18"/>
          <w:lang w:val="fr-FR"/>
        </w:rPr>
        <w:t>il est nécessaire de renforcer</w:t>
      </w:r>
      <w:r w:rsidRPr="0095209F">
        <w:rPr>
          <w:rFonts w:cs="Arial"/>
          <w:szCs w:val="18"/>
          <w:lang w:val="fr-FR"/>
        </w:rPr>
        <w:t xml:space="preserve"> </w:t>
      </w:r>
      <w:r w:rsidRPr="0095209F">
        <w:rPr>
          <w:rFonts w:cs="Arial"/>
          <w:b/>
          <w:bCs/>
          <w:szCs w:val="18"/>
          <w:lang w:val="fr-FR"/>
        </w:rPr>
        <w:t>davantage les conditions de contrôle et de délivrance du</w:t>
      </w:r>
      <w:r w:rsidRPr="0095209F">
        <w:rPr>
          <w:rFonts w:cs="Arial"/>
          <w:szCs w:val="18"/>
          <w:lang w:val="fr-FR"/>
        </w:rPr>
        <w:t xml:space="preserve"> </w:t>
      </w:r>
      <w:r w:rsidRPr="0095209F">
        <w:rPr>
          <w:rFonts w:cs="Arial"/>
          <w:b/>
          <w:bCs/>
          <w:szCs w:val="18"/>
          <w:lang w:val="fr-FR"/>
        </w:rPr>
        <w:t>formulaire A1</w:t>
      </w:r>
      <w:r w:rsidRPr="0095209F">
        <w:rPr>
          <w:rFonts w:cs="Arial"/>
          <w:szCs w:val="18"/>
          <w:lang w:val="fr-FR"/>
        </w:rPr>
        <w:t>. Plus précisément, il s’agit de :</w:t>
      </w:r>
    </w:p>
    <w:p w14:paraId="2F94F086"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sécuriser</w:t>
      </w:r>
      <w:proofErr w:type="gramEnd"/>
      <w:r w:rsidRPr="0095209F">
        <w:rPr>
          <w:rFonts w:cs="Arial"/>
          <w:szCs w:val="18"/>
          <w:lang w:val="fr-FR"/>
        </w:rPr>
        <w:t xml:space="preserve"> le formulaire A1, notamment en y apposant la photo du détenteur ;</w:t>
      </w:r>
    </w:p>
    <w:p w14:paraId="2F94F087" w14:textId="77777777" w:rsidR="0095209F" w:rsidRPr="0095209F" w:rsidRDefault="0095209F" w:rsidP="00C61946">
      <w:pPr>
        <w:pStyle w:val="Paragraphedeliste"/>
        <w:widowControl/>
        <w:numPr>
          <w:ilvl w:val="0"/>
          <w:numId w:val="23"/>
        </w:numPr>
        <w:autoSpaceDE w:val="0"/>
        <w:autoSpaceDN w:val="0"/>
        <w:adjustRightInd w:val="0"/>
        <w:ind w:left="714" w:hanging="357"/>
        <w:rPr>
          <w:rFonts w:cs="Arial"/>
          <w:szCs w:val="18"/>
          <w:lang w:val="fr-FR"/>
        </w:rPr>
      </w:pPr>
      <w:proofErr w:type="gramStart"/>
      <w:r w:rsidRPr="0095209F">
        <w:rPr>
          <w:rFonts w:cs="Arial"/>
          <w:szCs w:val="18"/>
          <w:lang w:val="fr-FR"/>
        </w:rPr>
        <w:t>rendre</w:t>
      </w:r>
      <w:proofErr w:type="gramEnd"/>
      <w:r w:rsidRPr="0095209F">
        <w:rPr>
          <w:rFonts w:cs="Arial"/>
          <w:szCs w:val="18"/>
          <w:lang w:val="fr-FR"/>
        </w:rPr>
        <w:t xml:space="preserve"> obligatoire la délivrance préalable du A1 ;</w:t>
      </w:r>
    </w:p>
    <w:p w14:paraId="2F94F089" w14:textId="470BEC7A" w:rsidR="0095209F" w:rsidRPr="005039FD" w:rsidRDefault="0095209F" w:rsidP="00493C82">
      <w:pPr>
        <w:pStyle w:val="Paragraphedeliste"/>
        <w:widowControl/>
        <w:numPr>
          <w:ilvl w:val="0"/>
          <w:numId w:val="23"/>
        </w:numPr>
        <w:autoSpaceDE w:val="0"/>
        <w:autoSpaceDN w:val="0"/>
        <w:adjustRightInd w:val="0"/>
        <w:ind w:left="714" w:hanging="357"/>
        <w:rPr>
          <w:rFonts w:eastAsia="Arial" w:cs="Arial"/>
          <w:b/>
          <w:caps/>
          <w:color w:val="1F497D" w:themeColor="text2"/>
          <w:sz w:val="48"/>
          <w:szCs w:val="63"/>
          <w:lang w:val="fr-FR"/>
        </w:rPr>
      </w:pPr>
      <w:proofErr w:type="gramStart"/>
      <w:r w:rsidRPr="005039FD">
        <w:rPr>
          <w:rFonts w:cs="Arial"/>
          <w:szCs w:val="18"/>
          <w:lang w:val="fr-FR"/>
        </w:rPr>
        <w:t>permettre</w:t>
      </w:r>
      <w:proofErr w:type="gramEnd"/>
      <w:r w:rsidRPr="005039FD">
        <w:rPr>
          <w:rFonts w:cs="Arial"/>
          <w:szCs w:val="18"/>
          <w:lang w:val="fr-FR"/>
        </w:rPr>
        <w:t xml:space="preserve"> aux autorités du pays d’accueil de remettre en cause la légitimité du régime du détachement lorsque certaines conditions sont réunies (« déqualification du A1 »).</w:t>
      </w:r>
    </w:p>
    <w:sectPr w:rsidR="0095209F" w:rsidRPr="005039FD" w:rsidSect="00453E31">
      <w:headerReference w:type="default" r:id="rId8"/>
      <w:footerReference w:type="default" r:id="rId9"/>
      <w:headerReference w:type="first" r:id="rId10"/>
      <w:type w:val="continuous"/>
      <w:pgSz w:w="11906" w:h="1720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DBB63" w14:textId="77777777" w:rsidR="0038158F" w:rsidRDefault="0038158F">
      <w:r>
        <w:separator/>
      </w:r>
    </w:p>
    <w:p w14:paraId="2D9AA6E6" w14:textId="77777777" w:rsidR="0038158F" w:rsidRDefault="0038158F"/>
  </w:endnote>
  <w:endnote w:type="continuationSeparator" w:id="0">
    <w:p w14:paraId="52DFFECF" w14:textId="77777777" w:rsidR="0038158F" w:rsidRDefault="0038158F">
      <w:r>
        <w:continuationSeparator/>
      </w:r>
    </w:p>
    <w:p w14:paraId="763F1B85" w14:textId="77777777" w:rsidR="0038158F" w:rsidRDefault="00381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Gras">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010978"/>
      <w:docPartObj>
        <w:docPartGallery w:val="Page Numbers (Bottom of Page)"/>
        <w:docPartUnique/>
      </w:docPartObj>
    </w:sdtPr>
    <w:sdtEndPr/>
    <w:sdtContent>
      <w:p w14:paraId="2F94F0FD" w14:textId="2FAEBEBB" w:rsidR="00247583" w:rsidRDefault="00247583">
        <w:pPr>
          <w:pStyle w:val="Pieddepage"/>
          <w:jc w:val="right"/>
        </w:pPr>
        <w:r w:rsidRPr="00036FEC">
          <w:rPr>
            <w:rFonts w:cs="Arial"/>
            <w:sz w:val="16"/>
          </w:rPr>
          <w:fldChar w:fldCharType="begin"/>
        </w:r>
        <w:r w:rsidRPr="00036FEC">
          <w:rPr>
            <w:rFonts w:cs="Arial"/>
            <w:sz w:val="16"/>
          </w:rPr>
          <w:instrText>PAGE   \* MERGEFORMAT</w:instrText>
        </w:r>
        <w:r w:rsidRPr="00036FEC">
          <w:rPr>
            <w:rFonts w:cs="Arial"/>
            <w:sz w:val="16"/>
          </w:rPr>
          <w:fldChar w:fldCharType="separate"/>
        </w:r>
        <w:r w:rsidR="00444ADE" w:rsidRPr="00444ADE">
          <w:rPr>
            <w:rFonts w:cs="Arial"/>
            <w:noProof/>
            <w:sz w:val="16"/>
            <w:lang w:val="fr-FR"/>
          </w:rPr>
          <w:t>3</w:t>
        </w:r>
        <w:r w:rsidRPr="00036FEC">
          <w:rPr>
            <w:rFonts w:cs="Arial"/>
            <w:sz w:val="16"/>
          </w:rPr>
          <w:fldChar w:fldCharType="end"/>
        </w:r>
        <w:r w:rsidRPr="00036FEC">
          <w:rPr>
            <w:rFonts w:cs="Arial"/>
            <w:sz w:val="16"/>
          </w:rPr>
          <w:t>/</w:t>
        </w:r>
        <w:r w:rsidR="005039FD">
          <w:rPr>
            <w:rFonts w:cs="Arial"/>
            <w:sz w:val="16"/>
          </w:rPr>
          <w:t>3</w:t>
        </w:r>
      </w:p>
    </w:sdtContent>
  </w:sdt>
  <w:p w14:paraId="2F94F0FE" w14:textId="77777777" w:rsidR="00247583" w:rsidRDefault="00247583">
    <w:pPr>
      <w:spacing w:line="146" w:lineRule="exact"/>
      <w:rPr>
        <w:sz w:val="15"/>
        <w:szCs w:val="15"/>
      </w:rPr>
    </w:pPr>
  </w:p>
  <w:p w14:paraId="2F94F0FF" w14:textId="77777777" w:rsidR="00247583" w:rsidRDefault="002475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8557E" w14:textId="77777777" w:rsidR="0038158F" w:rsidRDefault="0038158F">
      <w:r>
        <w:separator/>
      </w:r>
    </w:p>
    <w:p w14:paraId="68549E2F" w14:textId="77777777" w:rsidR="0038158F" w:rsidRDefault="0038158F"/>
  </w:footnote>
  <w:footnote w:type="continuationSeparator" w:id="0">
    <w:p w14:paraId="2DCD1CD9" w14:textId="77777777" w:rsidR="0038158F" w:rsidRDefault="0038158F">
      <w:r>
        <w:continuationSeparator/>
      </w:r>
    </w:p>
    <w:p w14:paraId="30D886ED" w14:textId="77777777" w:rsidR="0038158F" w:rsidRDefault="003815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4F0FC" w14:textId="5723B3A7" w:rsidR="00247583" w:rsidRPr="00E94AB0" w:rsidRDefault="00247583" w:rsidP="00E94AB0">
    <w:pPr>
      <w:pStyle w:val="En-tte"/>
      <w:rPr>
        <w:color w:val="A6A6A6" w:themeColor="background1" w:themeShade="A6"/>
        <w:sz w:val="16"/>
        <w:lang w:val="fr-FR"/>
      </w:rPr>
    </w:pPr>
    <w:r w:rsidRPr="00E94AB0">
      <w:rPr>
        <w:noProof/>
        <w:color w:val="A6A6A6" w:themeColor="background1" w:themeShade="A6"/>
        <w:lang w:val="fr-FR" w:eastAsia="fr-FR"/>
      </w:rPr>
      <w:drawing>
        <wp:anchor distT="0" distB="0" distL="114300" distR="114300" simplePos="0" relativeHeight="251658240" behindDoc="0" locked="0" layoutInCell="1" allowOverlap="1" wp14:anchorId="2F94F101" wp14:editId="2F94F102">
          <wp:simplePos x="0" y="0"/>
          <wp:positionH relativeFrom="margin">
            <wp:posOffset>5067995</wp:posOffset>
          </wp:positionH>
          <wp:positionV relativeFrom="margin">
            <wp:posOffset>-614045</wp:posOffset>
          </wp:positionV>
          <wp:extent cx="659647" cy="360000"/>
          <wp:effectExtent l="0" t="0" r="7620" b="2540"/>
          <wp:wrapSquare wrapText="bothSides"/>
          <wp:docPr id="147" name="Image 147" descr="Résultat de recherche d'images pour &quot;logo FFB&quo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FFB&quot;">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964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4F100" w14:textId="23215B03" w:rsidR="00247583" w:rsidRDefault="00444ADE">
    <w:pPr>
      <w:pStyle w:val="En-tte"/>
    </w:pPr>
    <w:sdt>
      <w:sdtPr>
        <w:id w:val="1704979692"/>
        <w:placeholder>
          <w:docPart w:val="85D3E2A5B4244ED9BF6C745359108809"/>
        </w:placeholder>
        <w:temporary/>
        <w:showingPlcHdr/>
        <w15:appearance w15:val="hidden"/>
      </w:sdtPr>
      <w:sdtContent>
        <w:r>
          <w:rPr>
            <w:lang w:val="fr-FR"/>
          </w:rPr>
          <w:t>[Tapez ici]</w:t>
        </w:r>
      </w:sdtContent>
    </w:sdt>
    <w:r>
      <w:ptab w:relativeTo="margin" w:alignment="center" w:leader="none"/>
    </w:r>
    <w:sdt>
      <w:sdtPr>
        <w:id w:val="968859947"/>
        <w:placeholder>
          <w:docPart w:val="85D3E2A5B4244ED9BF6C745359108809"/>
        </w:placeholder>
        <w:temporary/>
        <w:showingPlcHdr/>
        <w15:appearance w15:val="hidden"/>
      </w:sdtPr>
      <w:sdtContent>
        <w:r>
          <w:rPr>
            <w:lang w:val="fr-FR"/>
          </w:rPr>
          <w:t>[Tapez ici]</w:t>
        </w:r>
      </w:sdtContent>
    </w:sdt>
    <w:r>
      <w:ptab w:relativeTo="margin" w:alignment="right" w:leader="none"/>
    </w:r>
    <w:sdt>
      <w:sdtPr>
        <w:id w:val="968859952"/>
        <w:placeholder>
          <w:docPart w:val="85D3E2A5B4244ED9BF6C745359108809"/>
        </w:placeholder>
        <w:temporary/>
        <w:showingPlcHdr/>
        <w15:appearance w15:val="hidden"/>
      </w:sdtPr>
      <w:sdtContent>
        <w:r>
          <w:rPr>
            <w:lang w:val="fr-FR"/>
          </w:rPr>
          <w:t>[Tapez ici]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732"/>
    <w:multiLevelType w:val="hybridMultilevel"/>
    <w:tmpl w:val="259A0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96AB6"/>
    <w:multiLevelType w:val="hybridMultilevel"/>
    <w:tmpl w:val="464E6CA2"/>
    <w:lvl w:ilvl="0" w:tplc="0BD430B4">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A3554"/>
    <w:multiLevelType w:val="hybridMultilevel"/>
    <w:tmpl w:val="45FAD8C4"/>
    <w:lvl w:ilvl="0" w:tplc="0BD430B4">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57CDE"/>
    <w:multiLevelType w:val="hybridMultilevel"/>
    <w:tmpl w:val="35602E5E"/>
    <w:lvl w:ilvl="0" w:tplc="0BD430B4">
      <w:start w:val="1"/>
      <w:numFmt w:val="bullet"/>
      <w:lvlText w:val=""/>
      <w:lvlJc w:val="left"/>
      <w:pPr>
        <w:ind w:left="720" w:hanging="360"/>
      </w:pPr>
      <w:rPr>
        <w:rFonts w:ascii="Symbol" w:hAnsi="Symbol" w:hint="default"/>
        <w:b/>
        <w:color w:val="231F2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89308D"/>
    <w:multiLevelType w:val="hybridMultilevel"/>
    <w:tmpl w:val="7D685FDE"/>
    <w:lvl w:ilvl="0" w:tplc="0BD430B4">
      <w:start w:val="1"/>
      <w:numFmt w:val="bullet"/>
      <w:lvlText w:val=""/>
      <w:lvlJc w:val="left"/>
      <w:pPr>
        <w:ind w:left="720" w:hanging="360"/>
      </w:pPr>
      <w:rPr>
        <w:rFonts w:ascii="Symbol" w:hAnsi="Symbol" w:hint="default"/>
        <w:b/>
        <w:color w:val="231F2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CA18E8"/>
    <w:multiLevelType w:val="hybridMultilevel"/>
    <w:tmpl w:val="3E7A5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630675"/>
    <w:multiLevelType w:val="hybridMultilevel"/>
    <w:tmpl w:val="E77657F2"/>
    <w:lvl w:ilvl="0" w:tplc="0BD430B4">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81625B"/>
    <w:multiLevelType w:val="hybridMultilevel"/>
    <w:tmpl w:val="127216C2"/>
    <w:lvl w:ilvl="0" w:tplc="0BD430B4">
      <w:start w:val="1"/>
      <w:numFmt w:val="bullet"/>
      <w:lvlText w:val=""/>
      <w:lvlJc w:val="left"/>
      <w:pPr>
        <w:ind w:left="717" w:hanging="360"/>
      </w:pPr>
      <w:rPr>
        <w:rFonts w:ascii="Symbol" w:hAnsi="Symbol" w:hint="default"/>
        <w:b/>
        <w:color w:val="231F20"/>
        <w:sz w:val="20"/>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 w15:restartNumberingAfterBreak="0">
    <w:nsid w:val="28B01897"/>
    <w:multiLevelType w:val="hybridMultilevel"/>
    <w:tmpl w:val="218A0C34"/>
    <w:lvl w:ilvl="0" w:tplc="0BD430B4">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DF2D22"/>
    <w:multiLevelType w:val="hybridMultilevel"/>
    <w:tmpl w:val="5BCC26EC"/>
    <w:lvl w:ilvl="0" w:tplc="0BD430B4">
      <w:start w:val="1"/>
      <w:numFmt w:val="bullet"/>
      <w:lvlText w:val=""/>
      <w:lvlJc w:val="left"/>
      <w:pPr>
        <w:ind w:left="720" w:hanging="360"/>
      </w:pPr>
      <w:rPr>
        <w:rFonts w:ascii="Symbol" w:hAnsi="Symbol" w:hint="default"/>
        <w:b/>
        <w:color w:val="231F2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8A645F"/>
    <w:multiLevelType w:val="hybridMultilevel"/>
    <w:tmpl w:val="DFCC4366"/>
    <w:lvl w:ilvl="0" w:tplc="0BD430B4">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334E9F"/>
    <w:multiLevelType w:val="hybridMultilevel"/>
    <w:tmpl w:val="D652A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321388"/>
    <w:multiLevelType w:val="hybridMultilevel"/>
    <w:tmpl w:val="F3D48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5710F4"/>
    <w:multiLevelType w:val="hybridMultilevel"/>
    <w:tmpl w:val="22C65900"/>
    <w:lvl w:ilvl="0" w:tplc="0BD430B4">
      <w:start w:val="1"/>
      <w:numFmt w:val="bullet"/>
      <w:lvlText w:val=""/>
      <w:lvlJc w:val="left"/>
      <w:pPr>
        <w:ind w:left="770" w:hanging="360"/>
      </w:pPr>
      <w:rPr>
        <w:rFonts w:ascii="Symbol" w:hAnsi="Symbol" w:hint="default"/>
        <w:sz w:val="20"/>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4" w15:restartNumberingAfterBreak="0">
    <w:nsid w:val="4F286752"/>
    <w:multiLevelType w:val="hybridMultilevel"/>
    <w:tmpl w:val="7242B3E6"/>
    <w:lvl w:ilvl="0" w:tplc="21341C98">
      <w:start w:val="2016"/>
      <w:numFmt w:val="decimal"/>
      <w:lvlText w:val="%1"/>
      <w:lvlJc w:val="left"/>
      <w:pPr>
        <w:ind w:left="795" w:hanging="435"/>
      </w:pPr>
      <w:rPr>
        <w:rFonts w:hint="default"/>
        <w:b/>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64230E"/>
    <w:multiLevelType w:val="hybridMultilevel"/>
    <w:tmpl w:val="363C1D52"/>
    <w:lvl w:ilvl="0" w:tplc="0BD430B4">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3332CF"/>
    <w:multiLevelType w:val="hybridMultilevel"/>
    <w:tmpl w:val="FB00E964"/>
    <w:lvl w:ilvl="0" w:tplc="0BD430B4">
      <w:start w:val="1"/>
      <w:numFmt w:val="bullet"/>
      <w:lvlText w:val=""/>
      <w:lvlJc w:val="left"/>
      <w:pPr>
        <w:ind w:left="720" w:hanging="360"/>
      </w:pPr>
      <w:rPr>
        <w:rFonts w:ascii="Symbol" w:hAnsi="Symbol" w:hint="default"/>
        <w:b/>
        <w:color w:val="231F2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84563B"/>
    <w:multiLevelType w:val="hybridMultilevel"/>
    <w:tmpl w:val="DCE4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125A00"/>
    <w:multiLevelType w:val="hybridMultilevel"/>
    <w:tmpl w:val="E736B25E"/>
    <w:lvl w:ilvl="0" w:tplc="0BD430B4">
      <w:start w:val="1"/>
      <w:numFmt w:val="bullet"/>
      <w:lvlText w:val=""/>
      <w:lvlJc w:val="left"/>
      <w:pPr>
        <w:ind w:left="720" w:hanging="360"/>
      </w:pPr>
      <w:rPr>
        <w:rFonts w:ascii="Symbol" w:hAnsi="Symbol" w:hint="default"/>
        <w:b/>
        <w:color w:val="231F2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FD5EA4"/>
    <w:multiLevelType w:val="hybridMultilevel"/>
    <w:tmpl w:val="9B7A0B72"/>
    <w:lvl w:ilvl="0" w:tplc="3F0C2FD6">
      <w:start w:val="2007"/>
      <w:numFmt w:val="bullet"/>
      <w:lvlText w:val="-"/>
      <w:lvlJc w:val="left"/>
      <w:pPr>
        <w:ind w:left="717" w:hanging="360"/>
      </w:pPr>
      <w:rPr>
        <w:rFonts w:ascii="Arial" w:eastAsia="Arial" w:hAnsi="Arial" w:cs="Arial" w:hint="default"/>
        <w:b/>
        <w:color w:val="231F20"/>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7A614136"/>
    <w:multiLevelType w:val="hybridMultilevel"/>
    <w:tmpl w:val="E30E393A"/>
    <w:lvl w:ilvl="0" w:tplc="0BD430B4">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BC0F00"/>
    <w:multiLevelType w:val="hybridMultilevel"/>
    <w:tmpl w:val="32985220"/>
    <w:lvl w:ilvl="0" w:tplc="0BD430B4">
      <w:start w:val="1"/>
      <w:numFmt w:val="bullet"/>
      <w:lvlText w:val=""/>
      <w:lvlJc w:val="left"/>
      <w:pPr>
        <w:ind w:left="720" w:hanging="360"/>
      </w:pPr>
      <w:rPr>
        <w:rFonts w:ascii="Symbol" w:hAnsi="Symbol" w:hint="default"/>
        <w:b/>
        <w:color w:val="231F2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A503AB"/>
    <w:multiLevelType w:val="hybridMultilevel"/>
    <w:tmpl w:val="E7A432F4"/>
    <w:lvl w:ilvl="0" w:tplc="0BD430B4">
      <w:start w:val="1"/>
      <w:numFmt w:val="bullet"/>
      <w:lvlText w:val=""/>
      <w:lvlJc w:val="left"/>
      <w:pPr>
        <w:ind w:left="720" w:hanging="360"/>
      </w:pPr>
      <w:rPr>
        <w:rFonts w:ascii="Symbol" w:hAnsi="Symbol" w:hint="default"/>
        <w:b/>
        <w:color w:val="231F2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6"/>
  </w:num>
  <w:num w:numId="4">
    <w:abstractNumId w:val="13"/>
  </w:num>
  <w:num w:numId="5">
    <w:abstractNumId w:val="8"/>
  </w:num>
  <w:num w:numId="6">
    <w:abstractNumId w:val="11"/>
  </w:num>
  <w:num w:numId="7">
    <w:abstractNumId w:val="2"/>
  </w:num>
  <w:num w:numId="8">
    <w:abstractNumId w:val="0"/>
  </w:num>
  <w:num w:numId="9">
    <w:abstractNumId w:val="5"/>
  </w:num>
  <w:num w:numId="10">
    <w:abstractNumId w:val="17"/>
  </w:num>
  <w:num w:numId="11">
    <w:abstractNumId w:val="12"/>
  </w:num>
  <w:num w:numId="12">
    <w:abstractNumId w:val="14"/>
  </w:num>
  <w:num w:numId="13">
    <w:abstractNumId w:val="9"/>
  </w:num>
  <w:num w:numId="14">
    <w:abstractNumId w:val="1"/>
  </w:num>
  <w:num w:numId="15">
    <w:abstractNumId w:val="10"/>
  </w:num>
  <w:num w:numId="16">
    <w:abstractNumId w:val="21"/>
  </w:num>
  <w:num w:numId="17">
    <w:abstractNumId w:val="20"/>
  </w:num>
  <w:num w:numId="18">
    <w:abstractNumId w:val="18"/>
  </w:num>
  <w:num w:numId="19">
    <w:abstractNumId w:val="16"/>
  </w:num>
  <w:num w:numId="20">
    <w:abstractNumId w:val="3"/>
  </w:num>
  <w:num w:numId="21">
    <w:abstractNumId w:val="22"/>
  </w:num>
  <w:num w:numId="22">
    <w:abstractNumId w:val="4"/>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79"/>
    <w:rsid w:val="00036FEC"/>
    <w:rsid w:val="00056E2E"/>
    <w:rsid w:val="000F644E"/>
    <w:rsid w:val="00132119"/>
    <w:rsid w:val="00221F6A"/>
    <w:rsid w:val="00247583"/>
    <w:rsid w:val="00273585"/>
    <w:rsid w:val="002C2C32"/>
    <w:rsid w:val="0038158F"/>
    <w:rsid w:val="003C0A29"/>
    <w:rsid w:val="00412E05"/>
    <w:rsid w:val="00423E01"/>
    <w:rsid w:val="00440831"/>
    <w:rsid w:val="00444ADE"/>
    <w:rsid w:val="00453E31"/>
    <w:rsid w:val="005039FD"/>
    <w:rsid w:val="005D30BD"/>
    <w:rsid w:val="00633C9D"/>
    <w:rsid w:val="0065018D"/>
    <w:rsid w:val="00667F19"/>
    <w:rsid w:val="006836F6"/>
    <w:rsid w:val="006B6D78"/>
    <w:rsid w:val="00710A04"/>
    <w:rsid w:val="007B1C24"/>
    <w:rsid w:val="007F5546"/>
    <w:rsid w:val="009133A9"/>
    <w:rsid w:val="00946EAD"/>
    <w:rsid w:val="0095209F"/>
    <w:rsid w:val="00A26F2E"/>
    <w:rsid w:val="00A3082D"/>
    <w:rsid w:val="00A86E9B"/>
    <w:rsid w:val="00AB0400"/>
    <w:rsid w:val="00AC550C"/>
    <w:rsid w:val="00B007CF"/>
    <w:rsid w:val="00B602B0"/>
    <w:rsid w:val="00B65779"/>
    <w:rsid w:val="00B74E2B"/>
    <w:rsid w:val="00B90061"/>
    <w:rsid w:val="00BA7648"/>
    <w:rsid w:val="00BC16FF"/>
    <w:rsid w:val="00BC76C4"/>
    <w:rsid w:val="00BD0E10"/>
    <w:rsid w:val="00C61946"/>
    <w:rsid w:val="00CB1E00"/>
    <w:rsid w:val="00CB759B"/>
    <w:rsid w:val="00D309C1"/>
    <w:rsid w:val="00D65A29"/>
    <w:rsid w:val="00D9254E"/>
    <w:rsid w:val="00DA7E25"/>
    <w:rsid w:val="00E94AB0"/>
    <w:rsid w:val="00F367E9"/>
    <w:rsid w:val="00F44D0A"/>
    <w:rsid w:val="00F65B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EFA6"/>
  <w15:docId w15:val="{323BE670-9933-4336-A26F-ED9DF34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4D0A"/>
    <w:pPr>
      <w:spacing w:before="60" w:after="60" w:line="260" w:lineRule="exact"/>
      <w:jc w:val="both"/>
    </w:pPr>
    <w:rPr>
      <w:rFonts w:ascii="Arial" w:hAnsi="Arial"/>
      <w:sz w:val="20"/>
    </w:rPr>
  </w:style>
  <w:style w:type="paragraph" w:styleId="Titre1">
    <w:name w:val="heading 1"/>
    <w:basedOn w:val="Normal"/>
    <w:uiPriority w:val="1"/>
    <w:qFormat/>
    <w:rsid w:val="00633C9D"/>
    <w:pPr>
      <w:spacing w:before="360" w:line="500" w:lineRule="exact"/>
      <w:jc w:val="center"/>
      <w:outlineLvl w:val="0"/>
    </w:pPr>
    <w:rPr>
      <w:rFonts w:ascii="Candara" w:eastAsia="Times New Roman" w:hAnsi="Candara"/>
      <w:b/>
      <w:caps/>
      <w:color w:val="1F497D" w:themeColor="text2"/>
      <w:sz w:val="44"/>
      <w:szCs w:val="63"/>
      <w:lang w:val="fr-FR"/>
    </w:rPr>
  </w:style>
  <w:style w:type="paragraph" w:styleId="Titre2">
    <w:name w:val="heading 2"/>
    <w:basedOn w:val="Normal"/>
    <w:uiPriority w:val="1"/>
    <w:qFormat/>
    <w:rsid w:val="000F644E"/>
    <w:pPr>
      <w:spacing w:before="120"/>
      <w:outlineLvl w:val="1"/>
    </w:pPr>
    <w:rPr>
      <w:rFonts w:ascii="Arial Gras" w:eastAsia="Times New Roman" w:hAnsi="Arial Gras" w:cs="Arial"/>
      <w:b/>
      <w:bCs/>
      <w:color w:val="002060"/>
      <w:sz w:val="28"/>
      <w:szCs w:val="28"/>
      <w:lang w:val="fr-FR"/>
    </w:rPr>
  </w:style>
  <w:style w:type="paragraph" w:styleId="Titre3">
    <w:name w:val="heading 3"/>
    <w:basedOn w:val="Normal"/>
    <w:uiPriority w:val="1"/>
    <w:qFormat/>
    <w:pPr>
      <w:spacing w:before="64"/>
      <w:ind w:left="713"/>
      <w:outlineLvl w:val="2"/>
    </w:pPr>
    <w:rPr>
      <w:rFonts w:eastAsia="Arial"/>
      <w:sz w:val="27"/>
      <w:szCs w:val="27"/>
    </w:rPr>
  </w:style>
  <w:style w:type="paragraph" w:styleId="Titre4">
    <w:name w:val="heading 4"/>
    <w:basedOn w:val="Normal"/>
    <w:uiPriority w:val="1"/>
    <w:qFormat/>
    <w:pPr>
      <w:spacing w:before="66"/>
      <w:ind w:left="1162"/>
      <w:outlineLvl w:val="3"/>
    </w:pPr>
    <w:rPr>
      <w:rFonts w:eastAsia="Arial"/>
      <w:sz w:val="26"/>
      <w:szCs w:val="26"/>
    </w:rPr>
  </w:style>
  <w:style w:type="paragraph" w:styleId="Titre5">
    <w:name w:val="heading 5"/>
    <w:basedOn w:val="Normal"/>
    <w:uiPriority w:val="1"/>
    <w:qFormat/>
    <w:pPr>
      <w:outlineLvl w:val="4"/>
    </w:pPr>
    <w:rPr>
      <w:rFonts w:eastAsia="Arial"/>
      <w:szCs w:val="20"/>
    </w:rPr>
  </w:style>
  <w:style w:type="paragraph" w:styleId="Titre6">
    <w:name w:val="heading 6"/>
    <w:basedOn w:val="Normal"/>
    <w:uiPriority w:val="1"/>
    <w:qFormat/>
    <w:pPr>
      <w:ind w:left="466"/>
      <w:outlineLvl w:val="5"/>
    </w:pPr>
    <w:rPr>
      <w:rFonts w:eastAsia="Arial"/>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2"/>
      <w:ind w:left="466"/>
    </w:pPr>
    <w:rPr>
      <w:rFonts w:eastAsia="Arial"/>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46EAD"/>
    <w:pPr>
      <w:tabs>
        <w:tab w:val="center" w:pos="4536"/>
        <w:tab w:val="right" w:pos="9072"/>
      </w:tabs>
    </w:pPr>
  </w:style>
  <w:style w:type="character" w:customStyle="1" w:styleId="En-tteCar">
    <w:name w:val="En-tête Car"/>
    <w:basedOn w:val="Policepardfaut"/>
    <w:link w:val="En-tte"/>
    <w:uiPriority w:val="99"/>
    <w:rsid w:val="00946EAD"/>
  </w:style>
  <w:style w:type="paragraph" w:styleId="Pieddepage">
    <w:name w:val="footer"/>
    <w:basedOn w:val="Normal"/>
    <w:link w:val="PieddepageCar"/>
    <w:uiPriority w:val="99"/>
    <w:unhideWhenUsed/>
    <w:rsid w:val="00946EAD"/>
    <w:pPr>
      <w:tabs>
        <w:tab w:val="center" w:pos="4536"/>
        <w:tab w:val="right" w:pos="9072"/>
      </w:tabs>
    </w:pPr>
  </w:style>
  <w:style w:type="character" w:customStyle="1" w:styleId="PieddepageCar">
    <w:name w:val="Pied de page Car"/>
    <w:basedOn w:val="Policepardfaut"/>
    <w:link w:val="Pieddepage"/>
    <w:uiPriority w:val="99"/>
    <w:rsid w:val="0094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fr/url?sa=i&amp;rct=j&amp;q=&amp;esrc=s&amp;source=images&amp;cd=&amp;cad=rja&amp;uact=8&amp;ved=0ahUKEwiVqr2hs7PWAhXCHxoKHZmNDIsQjRwIBw&amp;url=http://www.lesmaisonsmanson.com/portfolio-items/ffb/&amp;psig=AFQjCNFeLV7GXEsn8JIfdworb4o0yHXLBQ&amp;ust=15059844097364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D3E2A5B4244ED9BF6C745359108809"/>
        <w:category>
          <w:name w:val="Général"/>
          <w:gallery w:val="placeholder"/>
        </w:category>
        <w:types>
          <w:type w:val="bbPlcHdr"/>
        </w:types>
        <w:behaviors>
          <w:behavior w:val="content"/>
        </w:behaviors>
        <w:guid w:val="{C6177B72-D835-4844-950F-5F79C79695EE}"/>
      </w:docPartPr>
      <w:docPartBody>
        <w:p w:rsidR="00000000" w:rsidRDefault="00A34421" w:rsidP="00A34421">
          <w:pPr>
            <w:pStyle w:val="85D3E2A5B4244ED9BF6C745359108809"/>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Gras">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21"/>
    <w:rsid w:val="000E6B47"/>
    <w:rsid w:val="00A34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D3E2A5B4244ED9BF6C745359108809">
    <w:name w:val="85D3E2A5B4244ED9BF6C745359108809"/>
    <w:rsid w:val="00A3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6C0BA-6E21-4F8C-AD16-AF924FC8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7992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LEZ Klervi ( FFB Relations Parlementaires et Institutionnelles )</dc:creator>
  <cp:lastModifiedBy>VANSTAVEL Benoît ( FFB Relations Parlementaires et Institutionnelles )</cp:lastModifiedBy>
  <cp:revision>3</cp:revision>
  <dcterms:created xsi:type="dcterms:W3CDTF">2017-11-17T14:27:00Z</dcterms:created>
  <dcterms:modified xsi:type="dcterms:W3CDTF">2017-11-17T14:30:00Z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2017-09-19T00:00:00Z</vt:filetime>
  </property>
</Properties>
</file>